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招标</w:t>
      </w:r>
      <w:r>
        <w:rPr>
          <w:rFonts w:ascii="Times New Roman" w:hAnsi="Times New Roman" w:cs="Times New Roman"/>
          <w:b/>
          <w:bCs/>
          <w:sz w:val="44"/>
          <w:szCs w:val="44"/>
        </w:rPr>
        <w:t>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厦门市集美区同集南路68号B1007</w:t>
      </w:r>
      <w:r>
        <w:rPr>
          <w:rFonts w:hint="eastAsia" w:ascii="仿宋" w:hAnsi="仿宋" w:eastAsia="仿宋" w:cs="仿宋"/>
          <w:sz w:val="32"/>
          <w:szCs w:val="32"/>
          <w:lang w:val="en-US" w:eastAsia="zh-CN" w:bidi="ar"/>
        </w:rPr>
        <w:t>的</w:t>
      </w:r>
      <w:r>
        <w:rPr>
          <w:rFonts w:hint="eastAsia" w:ascii="仿宋" w:hAnsi="仿宋" w:eastAsia="仿宋" w:cs="仿宋"/>
          <w:sz w:val="32"/>
          <w:szCs w:val="32"/>
          <w:lang w:bidi="ar"/>
        </w:rPr>
        <w:t>宝达活水馆</w:t>
      </w:r>
      <w:r>
        <w:rPr>
          <w:rFonts w:hint="eastAsia" w:ascii="仿宋" w:hAnsi="仿宋" w:eastAsia="仿宋" w:cs="仿宋"/>
          <w:sz w:val="32"/>
          <w:szCs w:val="32"/>
          <w:lang w:val="en-US" w:eastAsia="zh-CN" w:bidi="ar"/>
        </w:rPr>
        <w:t>，计租面积5185.94平方米</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业态：</w:t>
      </w:r>
      <w:r>
        <w:rPr>
          <w:rFonts w:hint="eastAsia" w:ascii="仿宋" w:hAnsi="仿宋" w:eastAsia="仿宋" w:cs="仿宋"/>
          <w:sz w:val="32"/>
          <w:szCs w:val="32"/>
          <w:lang w:val="en-US" w:eastAsia="zh-CN"/>
        </w:rPr>
        <w:t>游泳</w:t>
      </w:r>
      <w:r>
        <w:rPr>
          <w:rFonts w:hint="eastAsia" w:ascii="仿宋" w:hAnsi="仿宋" w:eastAsia="仿宋" w:cs="仿宋"/>
          <w:sz w:val="32"/>
          <w:szCs w:val="32"/>
          <w:highlight w:val="none"/>
          <w:lang w:val="en-US" w:eastAsia="zh-CN"/>
        </w:rPr>
        <w:t>馆及相关配套服务</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方式：现状租赁</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sz w:val="32"/>
          <w:szCs w:val="32"/>
          <w:lang w:val="en-US" w:eastAsia="zh-CN" w:bidi="ar"/>
        </w:rPr>
        <w:t>5年</w:t>
      </w:r>
    </w:p>
    <w:p>
      <w:pPr>
        <w:widowControl w:val="0"/>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spacing w:line="560" w:lineRule="exact"/>
        <w:ind w:firstLine="59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）竞</w:t>
      </w:r>
      <w:r>
        <w:rPr>
          <w:rFonts w:hint="eastAsia" w:ascii="仿宋" w:hAnsi="仿宋" w:eastAsia="仿宋" w:cs="仿宋"/>
          <w:sz w:val="32"/>
          <w:szCs w:val="32"/>
        </w:rPr>
        <w:t>标人</w:t>
      </w:r>
      <w:r>
        <w:rPr>
          <w:rFonts w:hint="eastAsia" w:ascii="仿宋" w:hAnsi="仿宋" w:eastAsia="仿宋" w:cs="仿宋"/>
          <w:sz w:val="32"/>
          <w:szCs w:val="32"/>
          <w:lang w:val="en-US" w:eastAsia="zh-CN"/>
        </w:rPr>
        <w:t>需为</w:t>
      </w:r>
      <w:r>
        <w:rPr>
          <w:rFonts w:hint="eastAsia" w:ascii="仿宋" w:hAnsi="仿宋" w:eastAsia="仿宋" w:cs="仿宋"/>
          <w:sz w:val="32"/>
          <w:szCs w:val="32"/>
        </w:rPr>
        <w:t>中华人民共和国境内注册成立五年以上的，运营</w:t>
      </w:r>
      <w:r>
        <w:rPr>
          <w:rFonts w:hint="eastAsia" w:ascii="仿宋" w:hAnsi="仿宋" w:eastAsia="仿宋" w:cs="仿宋"/>
          <w:sz w:val="32"/>
          <w:szCs w:val="32"/>
          <w:lang w:val="en-US" w:eastAsia="zh-CN"/>
        </w:rPr>
        <w:t>游泳馆行业两年以上</w:t>
      </w:r>
      <w:r>
        <w:rPr>
          <w:rFonts w:hint="eastAsia" w:ascii="仿宋" w:hAnsi="仿宋" w:eastAsia="仿宋" w:cs="仿宋"/>
          <w:sz w:val="32"/>
          <w:szCs w:val="32"/>
        </w:rPr>
        <w:t>的企业法人，注册资金</w:t>
      </w:r>
      <w:r>
        <w:rPr>
          <w:rFonts w:hint="eastAsia" w:ascii="仿宋" w:hAnsi="仿宋" w:eastAsia="仿宋" w:cs="仿宋"/>
          <w:sz w:val="32"/>
          <w:szCs w:val="32"/>
          <w:lang w:val="en-US" w:eastAsia="zh-CN"/>
        </w:rPr>
        <w:t>实缴</w:t>
      </w:r>
      <w:r>
        <w:rPr>
          <w:rFonts w:hint="eastAsia" w:ascii="仿宋" w:hAnsi="仿宋" w:eastAsia="仿宋" w:cs="仿宋"/>
          <w:sz w:val="32"/>
          <w:szCs w:val="32"/>
        </w:rPr>
        <w:t>需达人民币</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万元（含）以上</w:t>
      </w:r>
      <w:r>
        <w:rPr>
          <w:rFonts w:hint="eastAsia" w:ascii="仿宋" w:hAnsi="仿宋" w:eastAsia="仿宋" w:cs="仿宋"/>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竞标企业的企业法人或</w:t>
      </w:r>
      <w:r>
        <w:rPr>
          <w:rFonts w:hint="eastAsia" w:ascii="仿宋" w:hAnsi="仿宋" w:eastAsia="仿宋" w:cs="仿宋"/>
          <w:sz w:val="32"/>
          <w:szCs w:val="32"/>
          <w:lang w:val="en-US" w:eastAsia="zh-CN"/>
        </w:rPr>
        <w:t>参股企业</w:t>
      </w:r>
      <w:r>
        <w:rPr>
          <w:rFonts w:hint="eastAsia" w:ascii="仿宋" w:hAnsi="仿宋" w:eastAsia="仿宋" w:cs="仿宋"/>
          <w:sz w:val="32"/>
          <w:szCs w:val="32"/>
        </w:rPr>
        <w:t>（股权占比50%以上）在福建省内至少运营过</w:t>
      </w:r>
      <w:r>
        <w:rPr>
          <w:rFonts w:hint="eastAsia" w:ascii="仿宋" w:hAnsi="仿宋" w:eastAsia="仿宋" w:cs="仿宋"/>
          <w:sz w:val="32"/>
          <w:szCs w:val="32"/>
          <w:lang w:val="en-US" w:eastAsia="zh-CN"/>
        </w:rPr>
        <w:t>2</w:t>
      </w:r>
      <w:r>
        <w:rPr>
          <w:rFonts w:hint="eastAsia" w:ascii="仿宋" w:hAnsi="仿宋" w:eastAsia="仿宋" w:cs="仿宋"/>
          <w:sz w:val="32"/>
          <w:szCs w:val="32"/>
        </w:rPr>
        <w:t>个面积</w:t>
      </w:r>
      <w:r>
        <w:rPr>
          <w:rFonts w:hint="eastAsia" w:ascii="仿宋" w:hAnsi="仿宋" w:eastAsia="仿宋" w:cs="仿宋"/>
          <w:sz w:val="32"/>
          <w:szCs w:val="32"/>
          <w:lang w:val="en-US" w:eastAsia="zh-CN"/>
        </w:rPr>
        <w:t>2</w:t>
      </w:r>
      <w:r>
        <w:rPr>
          <w:rFonts w:hint="eastAsia" w:ascii="仿宋" w:hAnsi="仿宋" w:eastAsia="仿宋" w:cs="仿宋"/>
          <w:sz w:val="32"/>
          <w:szCs w:val="32"/>
        </w:rPr>
        <w:t>000平方米以上（含）</w:t>
      </w:r>
      <w:r>
        <w:rPr>
          <w:rFonts w:hint="eastAsia" w:ascii="仿宋" w:hAnsi="仿宋" w:eastAsia="仿宋" w:cs="仿宋"/>
          <w:sz w:val="32"/>
          <w:szCs w:val="32"/>
          <w:lang w:val="en-US" w:eastAsia="zh-CN"/>
        </w:rPr>
        <w:t>或1个面积5000平方米以上（含）</w:t>
      </w:r>
      <w:r>
        <w:rPr>
          <w:rFonts w:hint="eastAsia" w:ascii="仿宋" w:hAnsi="仿宋" w:eastAsia="仿宋" w:cs="仿宋"/>
          <w:sz w:val="32"/>
          <w:szCs w:val="32"/>
        </w:rPr>
        <w:t>、</w:t>
      </w:r>
      <w:r>
        <w:rPr>
          <w:rFonts w:hint="eastAsia" w:ascii="仿宋" w:hAnsi="仿宋" w:eastAsia="仿宋" w:cs="仿宋"/>
          <w:sz w:val="32"/>
          <w:szCs w:val="32"/>
          <w:lang w:val="en-US" w:eastAsia="zh-CN"/>
        </w:rPr>
        <w:t>且</w:t>
      </w:r>
      <w:r>
        <w:rPr>
          <w:rFonts w:hint="eastAsia" w:ascii="仿宋" w:hAnsi="仿宋" w:eastAsia="仿宋" w:cs="仿宋"/>
          <w:sz w:val="32"/>
          <w:szCs w:val="32"/>
        </w:rPr>
        <w:t>运营期</w:t>
      </w:r>
      <w:r>
        <w:rPr>
          <w:rFonts w:hint="eastAsia" w:ascii="仿宋" w:hAnsi="仿宋" w:eastAsia="仿宋" w:cs="仿宋"/>
          <w:sz w:val="32"/>
          <w:szCs w:val="32"/>
          <w:lang w:val="en-US" w:eastAsia="zh-CN"/>
        </w:rPr>
        <w:t>半</w:t>
      </w:r>
      <w:r>
        <w:rPr>
          <w:rFonts w:hint="eastAsia" w:ascii="仿宋" w:hAnsi="仿宋" w:eastAsia="仿宋" w:cs="仿宋"/>
          <w:sz w:val="32"/>
          <w:szCs w:val="32"/>
        </w:rPr>
        <w:t>年以上（含</w:t>
      </w:r>
      <w:r>
        <w:rPr>
          <w:rFonts w:hint="eastAsia" w:ascii="仿宋" w:hAnsi="仿宋" w:eastAsia="仿宋" w:cs="仿宋"/>
          <w:sz w:val="32"/>
          <w:szCs w:val="32"/>
          <w:lang w:val="en-US" w:eastAsia="zh-CN"/>
        </w:rPr>
        <w:t>半</w:t>
      </w:r>
      <w:r>
        <w:rPr>
          <w:rFonts w:hint="eastAsia" w:ascii="仿宋" w:hAnsi="仿宋" w:eastAsia="仿宋" w:cs="仿宋"/>
          <w:sz w:val="32"/>
          <w:szCs w:val="32"/>
        </w:rPr>
        <w:t>年，计算时间从递交投标文件之日起倒推）的</w:t>
      </w:r>
      <w:r>
        <w:rPr>
          <w:rFonts w:hint="eastAsia" w:ascii="仿宋" w:hAnsi="仿宋" w:eastAsia="仿宋" w:cs="仿宋"/>
          <w:sz w:val="32"/>
          <w:szCs w:val="32"/>
          <w:lang w:val="en-US" w:eastAsia="zh-CN"/>
        </w:rPr>
        <w:t>游泳馆或酒店泳池康体</w:t>
      </w:r>
      <w:r>
        <w:rPr>
          <w:rFonts w:hint="eastAsia" w:ascii="仿宋" w:hAnsi="仿宋" w:eastAsia="仿宋" w:cs="仿宋"/>
          <w:sz w:val="32"/>
          <w:szCs w:val="32"/>
        </w:rPr>
        <w:t>项目（含正在经营的项目）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其中至少一个含室内游泳馆</w:t>
      </w:r>
      <w:r>
        <w:rPr>
          <w:rFonts w:hint="eastAsia" w:ascii="仿宋" w:hAnsi="仿宋" w:eastAsia="仿宋" w:cs="仿宋"/>
          <w:sz w:val="32"/>
          <w:szCs w:val="32"/>
        </w:rPr>
        <w:t>。</w:t>
      </w:r>
    </w:p>
    <w:p>
      <w:pPr>
        <w:spacing w:line="560" w:lineRule="exact"/>
        <w:ind w:firstLine="594" w:firstLineChars="200"/>
        <w:rPr>
          <w:rFonts w:hint="eastAsia" w:ascii="仿宋" w:hAnsi="仿宋" w:eastAsia="仿宋" w:cs="仿宋"/>
          <w:sz w:val="32"/>
          <w:szCs w:val="32"/>
          <w:highlight w:val="none"/>
          <w:lang w:val="en-US" w:eastAsia="zh-CN"/>
        </w:rPr>
      </w:pPr>
      <w:r>
        <w:rPr>
          <w:rFonts w:hint="eastAsia" w:ascii="仿宋" w:hAnsi="仿宋" w:eastAsia="仿宋" w:cs="仿宋"/>
          <w:bCs w:val="0"/>
          <w:spacing w:val="0"/>
          <w:kern w:val="2"/>
          <w:sz w:val="32"/>
          <w:szCs w:val="32"/>
          <w:lang w:val="en-US" w:eastAsia="zh-CN"/>
        </w:rPr>
        <w:t>（3）</w:t>
      </w:r>
      <w:r>
        <w:rPr>
          <w:rFonts w:hint="eastAsia" w:ascii="仿宋" w:hAnsi="仿宋" w:eastAsia="仿宋" w:cs="仿宋"/>
          <w:sz w:val="32"/>
          <w:szCs w:val="32"/>
        </w:rPr>
        <w:t>竞</w:t>
      </w:r>
      <w:r>
        <w:rPr>
          <w:rFonts w:hint="eastAsia" w:ascii="仿宋" w:hAnsi="仿宋" w:eastAsia="仿宋" w:cs="仿宋"/>
          <w:sz w:val="32"/>
          <w:szCs w:val="32"/>
          <w:lang w:eastAsia="zh-CN"/>
        </w:rPr>
        <w:t>标人</w:t>
      </w:r>
      <w:r>
        <w:rPr>
          <w:rFonts w:hint="eastAsia" w:ascii="仿宋" w:hAnsi="仿宋" w:eastAsia="仿宋" w:cs="仿宋"/>
          <w:sz w:val="32"/>
          <w:szCs w:val="32"/>
        </w:rPr>
        <w:t>近3年内所经营的游泳场馆</w:t>
      </w:r>
      <w:r>
        <w:rPr>
          <w:rFonts w:hint="eastAsia" w:ascii="仿宋" w:hAnsi="仿宋" w:eastAsia="仿宋" w:cs="仿宋"/>
          <w:sz w:val="32"/>
          <w:szCs w:val="32"/>
          <w:lang w:val="en-US" w:eastAsia="zh-CN"/>
        </w:rPr>
        <w:t>均</w:t>
      </w:r>
      <w:r>
        <w:rPr>
          <w:rFonts w:hint="eastAsia" w:ascii="仿宋" w:hAnsi="仿宋" w:eastAsia="仿宋" w:cs="仿宋"/>
          <w:sz w:val="32"/>
          <w:szCs w:val="32"/>
        </w:rPr>
        <w:t>未发生过任何溺水</w:t>
      </w:r>
      <w:r>
        <w:rPr>
          <w:rFonts w:hint="eastAsia" w:ascii="仿宋" w:hAnsi="仿宋" w:eastAsia="仿宋" w:cs="仿宋"/>
          <w:sz w:val="32"/>
          <w:szCs w:val="32"/>
          <w:lang w:eastAsia="zh-CN"/>
        </w:rPr>
        <w:t>、</w:t>
      </w:r>
      <w:r>
        <w:rPr>
          <w:rFonts w:hint="eastAsia" w:ascii="仿宋" w:hAnsi="仿宋" w:eastAsia="仿宋" w:cs="仿宋"/>
          <w:sz w:val="32"/>
          <w:szCs w:val="32"/>
        </w:rPr>
        <w:t>死亡等安全事故</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竞标企业无不良类和违约类征信信息（以中国裁判文书网、国家企业信用信息公示系统检索数据为准），不存在禁止参加投标的情形。</w:t>
      </w:r>
    </w:p>
    <w:p>
      <w:pPr>
        <w:widowControl/>
        <w:spacing w:line="560" w:lineRule="exact"/>
        <w:ind w:firstLine="594" w:firstLineChars="200"/>
        <w:jc w:val="left"/>
        <w:rPr>
          <w:rFonts w:hint="eastAsia" w:ascii="仿宋" w:hAnsi="仿宋" w:eastAsia="仿宋" w:cs="仿宋"/>
          <w:sz w:val="32"/>
          <w:szCs w:val="32"/>
          <w:highlight w:val="non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highlight w:val="none"/>
        </w:rPr>
        <w:t>招租方不接受联合体投标。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备注：</w:t>
      </w:r>
    </w:p>
    <w:p>
      <w:pPr>
        <w:widowControl w:val="0"/>
        <w:numPr>
          <w:ilvl w:val="0"/>
          <w:numId w:val="0"/>
        </w:numPr>
        <w:spacing w:line="560" w:lineRule="exact"/>
        <w:ind w:firstLine="594" w:firstLineChars="200"/>
        <w:rPr>
          <w:rFonts w:hint="eastAsia"/>
        </w:rPr>
      </w:pPr>
      <w:r>
        <w:rPr>
          <w:rFonts w:hint="eastAsia" w:ascii="仿宋" w:hAnsi="仿宋" w:eastAsia="仿宋" w:cs="仿宋"/>
          <w:sz w:val="32"/>
          <w:szCs w:val="32"/>
        </w:rPr>
        <w:t>竞</w:t>
      </w:r>
      <w:r>
        <w:rPr>
          <w:rFonts w:hint="eastAsia" w:ascii="仿宋" w:hAnsi="仿宋" w:eastAsia="仿宋" w:cs="仿宋"/>
          <w:b w:val="0"/>
          <w:bCs w:val="0"/>
          <w:sz w:val="32"/>
          <w:szCs w:val="32"/>
          <w:lang w:val="en-US" w:eastAsia="zh-CN"/>
        </w:rPr>
        <w:t>标</w:t>
      </w:r>
      <w:r>
        <w:rPr>
          <w:rFonts w:hint="eastAsia" w:ascii="仿宋" w:hAnsi="仿宋" w:eastAsia="仿宋" w:cs="仿宋"/>
          <w:sz w:val="32"/>
          <w:szCs w:val="32"/>
        </w:rPr>
        <w:t>人需于报名前</w:t>
      </w:r>
      <w:r>
        <w:rPr>
          <w:rFonts w:hint="eastAsia" w:ascii="仿宋" w:hAnsi="仿宋" w:eastAsia="仿宋" w:cs="仿宋"/>
          <w:sz w:val="32"/>
          <w:szCs w:val="32"/>
          <w:lang w:val="en-US" w:eastAsia="zh-CN"/>
        </w:rPr>
        <w:t>向招租方</w:t>
      </w:r>
      <w:r>
        <w:rPr>
          <w:rFonts w:hint="eastAsia" w:ascii="仿宋" w:hAnsi="仿宋" w:eastAsia="仿宋" w:cs="仿宋"/>
          <w:sz w:val="32"/>
          <w:szCs w:val="32"/>
        </w:rPr>
        <w:t>明确拟经营品牌</w:t>
      </w:r>
      <w:r>
        <w:rPr>
          <w:rFonts w:hint="eastAsia" w:ascii="仿宋" w:hAnsi="仿宋" w:eastAsia="仿宋" w:cs="仿宋"/>
          <w:sz w:val="32"/>
          <w:szCs w:val="32"/>
          <w:lang w:val="en-US" w:eastAsia="zh-CN"/>
        </w:rPr>
        <w:t>名</w:t>
      </w:r>
      <w:r>
        <w:rPr>
          <w:rFonts w:hint="eastAsia" w:ascii="仿宋" w:hAnsi="仿宋" w:eastAsia="仿宋" w:cs="仿宋"/>
          <w:sz w:val="32"/>
          <w:szCs w:val="32"/>
          <w:highlight w:val="none"/>
          <w:lang w:val="en-US" w:eastAsia="zh-CN"/>
        </w:rPr>
        <w:t>称</w:t>
      </w:r>
      <w:r>
        <w:rPr>
          <w:rFonts w:hint="eastAsia" w:ascii="仿宋" w:hAnsi="仿宋" w:eastAsia="仿宋" w:cs="仿宋"/>
          <w:sz w:val="32"/>
          <w:szCs w:val="32"/>
          <w:highlight w:val="none"/>
          <w:lang w:eastAsia="zh-CN"/>
        </w:rPr>
        <w:t>，</w:t>
      </w:r>
      <w:r>
        <w:rPr>
          <w:rFonts w:hint="eastAsia" w:ascii="仿宋" w:hAnsi="仿宋" w:eastAsia="仿宋" w:cs="仿宋"/>
          <w:sz w:val="32"/>
          <w:szCs w:val="32"/>
        </w:rPr>
        <w:t>须提供营业执照复印件、中国裁判文书</w:t>
      </w:r>
      <w:r>
        <w:rPr>
          <w:rFonts w:hint="eastAsia" w:ascii="仿宋" w:hAnsi="仿宋" w:eastAsia="仿宋" w:cs="仿宋"/>
          <w:b w:val="0"/>
          <w:bCs w:val="0"/>
          <w:sz w:val="32"/>
          <w:szCs w:val="32"/>
        </w:rPr>
        <w:t>网检索数据</w:t>
      </w:r>
      <w:r>
        <w:rPr>
          <w:rFonts w:hint="eastAsia" w:ascii="仿宋" w:hAnsi="仿宋" w:eastAsia="仿宋" w:cs="仿宋"/>
          <w:b w:val="0"/>
          <w:bCs w:val="0"/>
          <w:sz w:val="32"/>
          <w:szCs w:val="32"/>
          <w:highlight w:val="none"/>
        </w:rPr>
        <w:t>信息、国家企业信用信息公示系统检索数据信息</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lang w:val="en-US" w:eastAsia="zh-CN"/>
        </w:rPr>
        <w:t>泳池安全管理规划说明、</w:t>
      </w:r>
      <w:r>
        <w:rPr>
          <w:rFonts w:hint="eastAsia" w:ascii="仿宋" w:hAnsi="仿宋" w:eastAsia="仿宋" w:cs="仿宋"/>
          <w:b w:val="0"/>
          <w:bCs w:val="0"/>
          <w:sz w:val="32"/>
          <w:szCs w:val="32"/>
        </w:rPr>
        <w:t>竞</w:t>
      </w:r>
      <w:r>
        <w:rPr>
          <w:rFonts w:hint="eastAsia" w:ascii="仿宋" w:hAnsi="仿宋" w:eastAsia="仿宋" w:cs="仿宋"/>
          <w:b w:val="0"/>
          <w:bCs w:val="0"/>
          <w:sz w:val="32"/>
          <w:szCs w:val="32"/>
          <w:lang w:val="en-US" w:eastAsia="zh-CN"/>
        </w:rPr>
        <w:t>标</w:t>
      </w:r>
      <w:r>
        <w:rPr>
          <w:rFonts w:hint="eastAsia" w:ascii="仿宋" w:hAnsi="仿宋" w:eastAsia="仿宋" w:cs="仿宋"/>
          <w:sz w:val="32"/>
          <w:szCs w:val="32"/>
        </w:rPr>
        <w:t>人资格承诺书</w:t>
      </w:r>
      <w:r>
        <w:rPr>
          <w:rFonts w:hint="eastAsia" w:ascii="仿宋" w:hAnsi="仿宋" w:eastAsia="仿宋" w:cs="仿宋"/>
          <w:sz w:val="32"/>
          <w:szCs w:val="32"/>
          <w:lang w:val="en-US" w:eastAsia="zh-CN"/>
        </w:rPr>
        <w:t>及上述</w:t>
      </w:r>
      <w:r>
        <w:rPr>
          <w:rFonts w:hint="eastAsia" w:ascii="仿宋" w:hAnsi="仿宋" w:eastAsia="仿宋" w:cs="仿宋"/>
          <w:sz w:val="32"/>
          <w:szCs w:val="32"/>
        </w:rPr>
        <w:t>竞</w:t>
      </w:r>
      <w:r>
        <w:rPr>
          <w:rFonts w:hint="eastAsia" w:ascii="仿宋" w:hAnsi="仿宋" w:eastAsia="仿宋" w:cs="仿宋"/>
          <w:b w:val="0"/>
          <w:bCs w:val="0"/>
          <w:sz w:val="32"/>
          <w:szCs w:val="32"/>
          <w:lang w:val="en-US" w:eastAsia="zh-CN"/>
        </w:rPr>
        <w:t>标</w:t>
      </w:r>
      <w:r>
        <w:rPr>
          <w:rFonts w:hint="eastAsia" w:ascii="仿宋" w:hAnsi="仿宋" w:eastAsia="仿宋" w:cs="仿宋"/>
          <w:sz w:val="32"/>
          <w:szCs w:val="32"/>
        </w:rPr>
        <w:t>人资格要求等证明材料</w:t>
      </w:r>
      <w:r>
        <w:rPr>
          <w:rFonts w:hint="eastAsia" w:ascii="仿宋" w:hAnsi="仿宋" w:eastAsia="仿宋" w:cs="仿宋"/>
          <w:b w:val="0"/>
          <w:bCs w:val="0"/>
          <w:sz w:val="32"/>
          <w:szCs w:val="32"/>
        </w:rPr>
        <w:t>（以</w:t>
      </w:r>
      <w:r>
        <w:rPr>
          <w:rFonts w:hint="eastAsia" w:ascii="仿宋" w:hAnsi="仿宋" w:eastAsia="仿宋" w:cs="仿宋"/>
          <w:b w:val="0"/>
          <w:bCs w:val="0"/>
          <w:sz w:val="32"/>
          <w:szCs w:val="32"/>
          <w:lang w:val="en-US" w:eastAsia="zh-CN"/>
        </w:rPr>
        <w:t>上</w:t>
      </w:r>
      <w:r>
        <w:rPr>
          <w:rFonts w:hint="eastAsia" w:ascii="仿宋" w:hAnsi="仿宋" w:eastAsia="仿宋" w:cs="仿宋"/>
          <w:b w:val="0"/>
          <w:bCs w:val="0"/>
          <w:sz w:val="32"/>
          <w:szCs w:val="32"/>
        </w:rPr>
        <w:t>材料均加盖竞标</w:t>
      </w:r>
      <w:r>
        <w:rPr>
          <w:rFonts w:hint="eastAsia" w:ascii="仿宋" w:hAnsi="仿宋" w:eastAsia="仿宋" w:cs="仿宋"/>
          <w:b w:val="0"/>
          <w:bCs w:val="0"/>
          <w:sz w:val="32"/>
          <w:szCs w:val="32"/>
          <w:lang w:val="en-US" w:eastAsia="zh-CN"/>
        </w:rPr>
        <w:t>企业</w:t>
      </w:r>
      <w:r>
        <w:rPr>
          <w:rFonts w:hint="eastAsia" w:ascii="仿宋" w:hAnsi="仿宋" w:eastAsia="仿宋" w:cs="仿宋"/>
          <w:b w:val="0"/>
          <w:bCs w:val="0"/>
          <w:sz w:val="32"/>
          <w:szCs w:val="32"/>
        </w:rPr>
        <w:t>公章）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其中</w:t>
      </w:r>
      <w:r>
        <w:rPr>
          <w:rFonts w:hint="eastAsia" w:ascii="仿宋" w:hAnsi="仿宋" w:eastAsia="仿宋" w:cs="仿宋"/>
          <w:sz w:val="32"/>
          <w:szCs w:val="32"/>
        </w:rPr>
        <w:t>竞</w:t>
      </w:r>
      <w:r>
        <w:rPr>
          <w:rFonts w:hint="eastAsia" w:ascii="仿宋" w:hAnsi="仿宋" w:eastAsia="仿宋" w:cs="仿宋"/>
          <w:b w:val="0"/>
          <w:bCs w:val="0"/>
          <w:sz w:val="32"/>
          <w:szCs w:val="32"/>
          <w:lang w:val="en-US" w:eastAsia="zh-CN"/>
        </w:rPr>
        <w:t>标</w:t>
      </w:r>
      <w:r>
        <w:rPr>
          <w:rFonts w:hint="eastAsia" w:ascii="仿宋" w:hAnsi="仿宋" w:eastAsia="仿宋" w:cs="仿宋"/>
          <w:sz w:val="32"/>
          <w:szCs w:val="32"/>
        </w:rPr>
        <w:t>人资</w:t>
      </w:r>
      <w:r>
        <w:rPr>
          <w:rFonts w:hint="eastAsia" w:ascii="仿宋" w:hAnsi="仿宋" w:eastAsia="仿宋" w:cs="仿宋"/>
          <w:sz w:val="32"/>
          <w:szCs w:val="32"/>
          <w:highlight w:val="none"/>
        </w:rPr>
        <w:t>格要求</w:t>
      </w:r>
      <w:r>
        <w:rPr>
          <w:rFonts w:hint="eastAsia" w:ascii="仿宋" w:hAnsi="仿宋" w:eastAsia="仿宋" w:cs="仿宋"/>
          <w:b w:val="0"/>
          <w:bCs w:val="0"/>
          <w:sz w:val="32"/>
          <w:szCs w:val="32"/>
          <w:highlight w:val="none"/>
          <w:lang w:eastAsia="zh-CN"/>
        </w:rPr>
        <w:t>证明材料</w:t>
      </w:r>
      <w:r>
        <w:rPr>
          <w:rFonts w:hint="eastAsia" w:ascii="仿宋" w:hAnsi="仿宋" w:eastAsia="仿宋" w:cs="仿宋"/>
          <w:b w:val="0"/>
          <w:bCs w:val="0"/>
          <w:sz w:val="32"/>
          <w:szCs w:val="32"/>
          <w:highlight w:val="none"/>
          <w:lang w:val="en-US" w:eastAsia="zh-CN"/>
        </w:rPr>
        <w:t>包括但不限于</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rPr>
        <w:t>实缴注册资金</w:t>
      </w:r>
      <w:r>
        <w:rPr>
          <w:rFonts w:hint="eastAsia" w:ascii="仿宋" w:hAnsi="仿宋" w:eastAsia="仿宋" w:cs="仿宋"/>
          <w:sz w:val="32"/>
          <w:szCs w:val="32"/>
          <w:highlight w:val="none"/>
          <w:lang w:val="en-US" w:eastAsia="zh-CN"/>
        </w:rPr>
        <w:t>证明；</w:t>
      </w:r>
      <w:r>
        <w:rPr>
          <w:rFonts w:hint="eastAsia" w:ascii="仿宋" w:hAnsi="仿宋" w:eastAsia="仿宋" w:cs="仿宋"/>
          <w:b w:val="0"/>
          <w:bCs w:val="0"/>
          <w:sz w:val="32"/>
          <w:szCs w:val="32"/>
          <w:highlight w:val="none"/>
          <w:lang w:eastAsia="zh-CN"/>
        </w:rPr>
        <w:t>租赁合同或中标通知书等能有效证明其面积的合法文件</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eastAsia="zh-CN"/>
        </w:rPr>
        <w:t>近</w:t>
      </w:r>
      <w:r>
        <w:rPr>
          <w:rFonts w:hint="eastAsia" w:ascii="仿宋" w:hAnsi="仿宋" w:eastAsia="仿宋" w:cs="仿宋"/>
          <w:b w:val="0"/>
          <w:bCs w:val="0"/>
          <w:sz w:val="32"/>
          <w:szCs w:val="32"/>
          <w:highlight w:val="none"/>
          <w:lang w:val="en-US" w:eastAsia="zh-CN"/>
        </w:rPr>
        <w:t>半</w:t>
      </w:r>
      <w:r>
        <w:rPr>
          <w:rFonts w:hint="eastAsia" w:ascii="仿宋" w:hAnsi="仿宋" w:eastAsia="仿宋" w:cs="仿宋"/>
          <w:b w:val="0"/>
          <w:bCs w:val="0"/>
          <w:sz w:val="32"/>
          <w:szCs w:val="32"/>
          <w:highlight w:val="none"/>
          <w:lang w:eastAsia="zh-CN"/>
        </w:rPr>
        <w:t>年内的场地租赁费、物业费</w:t>
      </w:r>
      <w:r>
        <w:rPr>
          <w:rFonts w:hint="eastAsia" w:ascii="仿宋" w:hAnsi="仿宋" w:eastAsia="仿宋" w:cs="仿宋"/>
          <w:b w:val="0"/>
          <w:bCs w:val="0"/>
          <w:sz w:val="32"/>
          <w:szCs w:val="32"/>
          <w:highlight w:val="none"/>
          <w:lang w:val="en-US" w:eastAsia="zh-CN"/>
        </w:rPr>
        <w:t>或水</w:t>
      </w:r>
      <w:r>
        <w:rPr>
          <w:rFonts w:hint="eastAsia" w:ascii="仿宋" w:hAnsi="仿宋" w:eastAsia="仿宋" w:cs="仿宋"/>
          <w:b w:val="0"/>
          <w:bCs w:val="0"/>
          <w:sz w:val="32"/>
          <w:szCs w:val="32"/>
          <w:highlight w:val="none"/>
          <w:lang w:eastAsia="zh-CN"/>
        </w:rPr>
        <w:t>电费等任一能证明持续正常运营的缴费凭证，</w:t>
      </w:r>
      <w:r>
        <w:rPr>
          <w:rFonts w:hint="eastAsia" w:ascii="仿宋" w:hAnsi="仿宋" w:eastAsia="仿宋" w:cs="仿宋"/>
          <w:b w:val="0"/>
          <w:bCs w:val="0"/>
          <w:sz w:val="32"/>
          <w:szCs w:val="32"/>
          <w:highlight w:val="none"/>
          <w:lang w:val="en-US" w:eastAsia="zh-CN"/>
        </w:rPr>
        <w:t>若为曾运营项目，则需提供租赁期最后半年的相关</w:t>
      </w:r>
      <w:r>
        <w:rPr>
          <w:rFonts w:hint="eastAsia" w:ascii="仿宋" w:hAnsi="仿宋" w:eastAsia="仿宋" w:cs="仿宋"/>
          <w:b w:val="0"/>
          <w:bCs w:val="0"/>
          <w:sz w:val="32"/>
          <w:szCs w:val="32"/>
          <w:highlight w:val="none"/>
          <w:lang w:eastAsia="zh-CN"/>
        </w:rPr>
        <w:t>缴费凭证。</w:t>
      </w:r>
    </w:p>
    <w:p>
      <w:pPr>
        <w:widowControl w:val="0"/>
        <w:numPr>
          <w:ilvl w:val="-1"/>
          <w:numId w:val="0"/>
        </w:num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1"/>
        </w:numPr>
        <w:spacing w:line="56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仅</w:t>
      </w:r>
      <w:r>
        <w:rPr>
          <w:rFonts w:hint="eastAsia" w:ascii="仿宋" w:hAnsi="仿宋" w:eastAsia="仿宋" w:cs="仿宋"/>
          <w:sz w:val="32"/>
          <w:szCs w:val="32"/>
        </w:rPr>
        <w:t>作为</w:t>
      </w:r>
      <w:r>
        <w:rPr>
          <w:rFonts w:hint="eastAsia" w:ascii="仿宋" w:hAnsi="仿宋" w:eastAsia="仿宋" w:cs="仿宋"/>
          <w:sz w:val="32"/>
          <w:szCs w:val="32"/>
          <w:lang w:val="en-US" w:eastAsia="zh-CN"/>
        </w:rPr>
        <w:t>游泳馆及相关配套服务项目</w:t>
      </w:r>
      <w:r>
        <w:rPr>
          <w:rFonts w:hint="eastAsia" w:ascii="仿宋" w:hAnsi="仿宋" w:eastAsia="仿宋" w:cs="仿宋"/>
          <w:sz w:val="32"/>
          <w:szCs w:val="32"/>
        </w:rPr>
        <w:t>使用</w:t>
      </w:r>
      <w:r>
        <w:rPr>
          <w:rFonts w:hint="eastAsia" w:ascii="仿宋" w:hAnsi="仿宋" w:eastAsia="仿宋" w:cs="仿宋"/>
          <w:sz w:val="32"/>
          <w:szCs w:val="32"/>
          <w:lang w:val="en-US" w:eastAsia="zh-CN"/>
        </w:rPr>
        <w:t>，</w:t>
      </w:r>
      <w:r>
        <w:rPr>
          <w:rFonts w:hint="eastAsia" w:ascii="仿宋" w:hAnsi="仿宋" w:eastAsia="仿宋" w:cs="仿宋"/>
          <w:sz w:val="32"/>
          <w:szCs w:val="32"/>
        </w:rPr>
        <w:t>不得用于其他用途。如遇体育馆群众性活动需要，需无条件配合，必要时须暂停营业</w:t>
      </w:r>
      <w:r>
        <w:rPr>
          <w:rFonts w:hint="eastAsia" w:ascii="仿宋" w:hAnsi="仿宋" w:eastAsia="仿宋" w:cs="仿宋"/>
          <w:sz w:val="32"/>
          <w:szCs w:val="32"/>
          <w:lang w:eastAsia="zh-CN"/>
        </w:rPr>
        <w:t>。</w:t>
      </w:r>
    </w:p>
    <w:p>
      <w:pPr>
        <w:numPr>
          <w:ilvl w:val="0"/>
          <w:numId w:val="1"/>
        </w:numPr>
        <w:spacing w:line="560" w:lineRule="exact"/>
        <w:ind w:firstLine="59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承租方必须确保合法经营，自行负责取得营业所需的批文及相关文件，包括但不限于办理营业执照、卫生许可证、</w:t>
      </w:r>
      <w:r>
        <w:rPr>
          <w:rFonts w:hint="eastAsia" w:ascii="仿宋" w:hAnsi="仿宋" w:eastAsia="仿宋" w:cs="仿宋"/>
          <w:sz w:val="32"/>
          <w:szCs w:val="32"/>
          <w:highlight w:val="none"/>
        </w:rPr>
        <w:t>高危险性体育项目经营许可证（游泳）</w:t>
      </w:r>
      <w:r>
        <w:rPr>
          <w:rFonts w:hint="eastAsia" w:ascii="仿宋" w:hAnsi="仿宋" w:eastAsia="仿宋" w:cs="仿宋"/>
          <w:sz w:val="32"/>
          <w:szCs w:val="32"/>
          <w:highlight w:val="none"/>
          <w:lang w:val="en-US" w:eastAsia="zh-CN"/>
        </w:rPr>
        <w:t>等，并配备足额、持有效资格证书的救生员证、水质管理员证</w:t>
      </w:r>
      <w:r>
        <w:rPr>
          <w:rFonts w:hint="eastAsia" w:ascii="仿宋" w:hAnsi="仿宋" w:eastAsia="仿宋" w:cs="仿宋"/>
          <w:i w:val="0"/>
          <w:iCs w:val="0"/>
          <w:caps w:val="0"/>
          <w:spacing w:val="0"/>
          <w:sz w:val="32"/>
          <w:szCs w:val="32"/>
          <w:highlight w:val="none"/>
          <w:shd w:val="clear" w:color="auto" w:fill="auto"/>
        </w:rPr>
        <w:t>及其他必要</w:t>
      </w:r>
      <w:r>
        <w:rPr>
          <w:rFonts w:hint="eastAsia" w:ascii="仿宋" w:hAnsi="仿宋" w:eastAsia="仿宋" w:cs="仿宋"/>
          <w:i w:val="0"/>
          <w:iCs w:val="0"/>
          <w:caps w:val="0"/>
          <w:spacing w:val="0"/>
          <w:sz w:val="32"/>
          <w:szCs w:val="32"/>
          <w:highlight w:val="none"/>
          <w:shd w:val="clear" w:color="auto" w:fill="auto"/>
          <w:lang w:val="en-US" w:eastAsia="zh-CN"/>
        </w:rPr>
        <w:t>的</w:t>
      </w:r>
      <w:r>
        <w:rPr>
          <w:rFonts w:hint="eastAsia" w:ascii="仿宋" w:hAnsi="仿宋" w:eastAsia="仿宋" w:cs="仿宋"/>
          <w:i w:val="0"/>
          <w:iCs w:val="0"/>
          <w:caps w:val="0"/>
          <w:spacing w:val="0"/>
          <w:sz w:val="32"/>
          <w:szCs w:val="32"/>
          <w:highlight w:val="none"/>
          <w:shd w:val="clear" w:color="auto" w:fill="auto"/>
        </w:rPr>
        <w:t>专业</w:t>
      </w:r>
      <w:r>
        <w:rPr>
          <w:rFonts w:hint="eastAsia" w:ascii="仿宋" w:hAnsi="仿宋" w:eastAsia="仿宋" w:cs="仿宋"/>
          <w:sz w:val="32"/>
          <w:szCs w:val="32"/>
          <w:highlight w:val="none"/>
          <w:lang w:val="en-US" w:eastAsia="zh-CN"/>
        </w:rPr>
        <w:t>人员。承租方需承担租赁场</w:t>
      </w:r>
      <w:r>
        <w:rPr>
          <w:rFonts w:hint="eastAsia" w:ascii="仿宋" w:hAnsi="仿宋" w:eastAsia="仿宋" w:cs="仿宋"/>
          <w:sz w:val="32"/>
          <w:szCs w:val="32"/>
          <w:highlight w:val="none"/>
        </w:rPr>
        <w:t>所</w:t>
      </w:r>
      <w:r>
        <w:rPr>
          <w:rFonts w:hint="eastAsia" w:ascii="仿宋" w:hAnsi="仿宋" w:eastAsia="仿宋" w:cs="仿宋"/>
          <w:sz w:val="32"/>
          <w:szCs w:val="32"/>
          <w:highlight w:val="none"/>
          <w:lang w:val="en-US" w:eastAsia="zh-CN"/>
        </w:rPr>
        <w:t>内</w:t>
      </w:r>
      <w:r>
        <w:rPr>
          <w:rFonts w:hint="eastAsia" w:ascii="仿宋" w:hAnsi="仿宋" w:eastAsia="仿宋" w:cs="仿宋"/>
          <w:sz w:val="32"/>
          <w:szCs w:val="32"/>
          <w:highlight w:val="none"/>
        </w:rPr>
        <w:t>产生的各项费用，包括但不限于物业管理费、水费、电费、网络及通讯等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并自行负责租赁期间因承租方经营所发生的全部纠纷与责任。</w:t>
      </w:r>
    </w:p>
    <w:p>
      <w:pPr>
        <w:numPr>
          <w:ilvl w:val="0"/>
          <w:numId w:val="1"/>
        </w:numPr>
        <w:spacing w:line="560" w:lineRule="exact"/>
        <w:ind w:firstLine="594" w:firstLineChars="200"/>
        <w:rPr>
          <w:rFonts w:hint="eastAsia" w:ascii="仿宋" w:hAnsi="仿宋" w:eastAsia="仿宋" w:cs="仿宋"/>
          <w:sz w:val="32"/>
          <w:szCs w:val="32"/>
          <w:lang w:eastAsia="zh-CN"/>
        </w:rPr>
      </w:pP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w:t>
      </w:r>
      <w:r>
        <w:rPr>
          <w:rFonts w:hint="eastAsia" w:ascii="仿宋" w:hAnsi="仿宋" w:eastAsia="仿宋" w:cs="仿宋"/>
          <w:szCs w:val="32"/>
        </w:rPr>
        <w:t>不得以简单赚取差价的行为擅自转租或以合作经营等方式变相转租。允许承租方因非主营业务的相关配套服务无法自主运营而需要部分转租的，须在租赁合同中提前约定，且承租方应在转租前书面通知招租方，招租方对次承租人进行资格审查并经批准同意后，承租方方可转租（相关审批程序参照国资相关规定执行）。</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如</w:t>
      </w:r>
      <w:r>
        <w:rPr>
          <w:rFonts w:hint="eastAsia" w:ascii="仿宋" w:hAnsi="仿宋" w:eastAsia="仿宋" w:cs="仿宋"/>
          <w:sz w:val="32"/>
          <w:szCs w:val="32"/>
          <w:lang w:val="en-US" w:eastAsia="zh-CN"/>
        </w:rPr>
        <w:t>需</w:t>
      </w:r>
      <w:r>
        <w:rPr>
          <w:rFonts w:hint="eastAsia" w:ascii="仿宋" w:hAnsi="仿宋" w:eastAsia="仿宋" w:cs="仿宋"/>
          <w:sz w:val="32"/>
          <w:szCs w:val="32"/>
        </w:rPr>
        <w:t>进行装修</w:t>
      </w:r>
      <w:r>
        <w:rPr>
          <w:rFonts w:hint="eastAsia" w:ascii="仿宋" w:hAnsi="仿宋" w:eastAsia="仿宋" w:cs="仿宋"/>
          <w:sz w:val="32"/>
          <w:szCs w:val="32"/>
          <w:lang w:val="en-US" w:eastAsia="zh-CN"/>
        </w:rPr>
        <w:t>或</w:t>
      </w:r>
      <w:r>
        <w:rPr>
          <w:rFonts w:hint="eastAsia" w:ascii="仿宋" w:hAnsi="仿宋" w:eastAsia="仿宋" w:cs="仿宋"/>
          <w:sz w:val="32"/>
          <w:szCs w:val="32"/>
        </w:rPr>
        <w:t>改造</w:t>
      </w:r>
      <w:r>
        <w:rPr>
          <w:rFonts w:hint="eastAsia" w:ascii="仿宋" w:hAnsi="仿宋" w:eastAsia="仿宋" w:cs="仿宋"/>
          <w:sz w:val="32"/>
          <w:szCs w:val="32"/>
          <w:lang w:val="en-US" w:eastAsia="zh-CN"/>
        </w:rPr>
        <w:t>的</w:t>
      </w:r>
      <w:r>
        <w:rPr>
          <w:rFonts w:hint="eastAsia" w:ascii="仿宋" w:hAnsi="仿宋" w:eastAsia="仿宋" w:cs="仿宋"/>
          <w:sz w:val="32"/>
          <w:szCs w:val="32"/>
        </w:rPr>
        <w:t>，</w:t>
      </w:r>
      <w:r>
        <w:rPr>
          <w:rFonts w:hint="eastAsia" w:ascii="仿宋" w:hAnsi="仿宋" w:eastAsia="仿宋" w:cs="仿宋"/>
          <w:sz w:val="32"/>
          <w:szCs w:val="32"/>
          <w:lang w:val="en-US" w:eastAsia="zh-CN"/>
        </w:rPr>
        <w:t>装修及</w:t>
      </w:r>
      <w:r>
        <w:rPr>
          <w:rFonts w:hint="eastAsia" w:ascii="仿宋" w:hAnsi="仿宋" w:eastAsia="仿宋" w:cs="仿宋"/>
          <w:sz w:val="32"/>
          <w:szCs w:val="32"/>
        </w:rPr>
        <w:t>改造方案需事先经招租方书面同意，必要时还需通过政府相关主管部门审批，</w:t>
      </w:r>
      <w:r>
        <w:rPr>
          <w:rFonts w:hint="eastAsia" w:ascii="仿宋" w:hAnsi="仿宋" w:eastAsia="仿宋" w:cs="仿宋"/>
          <w:sz w:val="32"/>
          <w:szCs w:val="32"/>
          <w:lang w:val="en-US" w:eastAsia="zh-CN"/>
        </w:rPr>
        <w:t>相关费用</w:t>
      </w:r>
      <w:r>
        <w:rPr>
          <w:rFonts w:hint="eastAsia" w:ascii="仿宋" w:hAnsi="仿宋" w:eastAsia="仿宋" w:cs="仿宋"/>
          <w:sz w:val="32"/>
          <w:szCs w:val="32"/>
        </w:rPr>
        <w:t>由</w:t>
      </w:r>
      <w:r>
        <w:rPr>
          <w:rFonts w:hint="eastAsia" w:ascii="仿宋" w:hAnsi="仿宋" w:eastAsia="仿宋" w:cs="仿宋"/>
          <w:sz w:val="32"/>
          <w:szCs w:val="32"/>
          <w:lang w:eastAsia="zh-CN"/>
        </w:rPr>
        <w:t>承租方</w:t>
      </w:r>
      <w:r>
        <w:rPr>
          <w:rFonts w:hint="eastAsia" w:ascii="仿宋" w:hAnsi="仿宋" w:eastAsia="仿宋" w:cs="仿宋"/>
          <w:sz w:val="32"/>
          <w:szCs w:val="32"/>
        </w:rPr>
        <w:t>负责。</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租赁区域内新增设备设施由</w:t>
      </w:r>
      <w:r>
        <w:rPr>
          <w:rFonts w:hint="eastAsia" w:ascii="仿宋" w:hAnsi="仿宋" w:eastAsia="仿宋" w:cs="仿宋"/>
          <w:sz w:val="32"/>
          <w:szCs w:val="32"/>
          <w:lang w:eastAsia="zh-CN"/>
        </w:rPr>
        <w:t>承租方</w:t>
      </w:r>
      <w:r>
        <w:rPr>
          <w:rFonts w:hint="eastAsia" w:ascii="仿宋" w:hAnsi="仿宋" w:eastAsia="仿宋" w:cs="仿宋"/>
          <w:sz w:val="32"/>
          <w:szCs w:val="32"/>
        </w:rPr>
        <w:t>自行投入并自行维保。</w:t>
      </w:r>
    </w:p>
    <w:p>
      <w:pPr>
        <w:numPr>
          <w:ilvl w:val="0"/>
          <w:numId w:val="2"/>
        </w:num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eastAsia="zh-CN"/>
        </w:rPr>
        <w:t>承租方</w:t>
      </w:r>
      <w:r>
        <w:rPr>
          <w:rFonts w:hint="eastAsia" w:ascii="仿宋" w:hAnsi="仿宋" w:eastAsia="仿宋" w:cs="仿宋"/>
          <w:sz w:val="32"/>
          <w:szCs w:val="32"/>
        </w:rPr>
        <w:t>应</w:t>
      </w:r>
      <w:r>
        <w:rPr>
          <w:rFonts w:hint="eastAsia" w:ascii="仿宋" w:hAnsi="仿宋" w:eastAsia="仿宋" w:cs="仿宋"/>
          <w:sz w:val="32"/>
          <w:szCs w:val="32"/>
          <w:lang w:val="en-US" w:eastAsia="zh-CN"/>
        </w:rPr>
        <w:t>对</w:t>
      </w:r>
      <w:r>
        <w:rPr>
          <w:rFonts w:hint="eastAsia" w:ascii="仿宋" w:hAnsi="仿宋" w:eastAsia="仿宋" w:cs="仿宋"/>
          <w:sz w:val="32"/>
          <w:szCs w:val="32"/>
        </w:rPr>
        <w:t>标的物</w:t>
      </w:r>
      <w:r>
        <w:rPr>
          <w:rFonts w:hint="eastAsia" w:ascii="仿宋" w:hAnsi="仿宋" w:eastAsia="仿宋" w:cs="仿宋"/>
          <w:sz w:val="32"/>
          <w:szCs w:val="32"/>
          <w:lang w:val="en-US" w:eastAsia="zh-CN"/>
        </w:rPr>
        <w:t>内原有的设施设备（包含但不限于消防、监控、恒温、水循环等）</w:t>
      </w:r>
      <w:r>
        <w:rPr>
          <w:rFonts w:hint="eastAsia" w:ascii="仿宋" w:hAnsi="仿宋" w:eastAsia="仿宋" w:cs="仿宋"/>
          <w:sz w:val="32"/>
          <w:szCs w:val="32"/>
        </w:rPr>
        <w:t>进行及时维护与更新，</w:t>
      </w:r>
      <w:r>
        <w:rPr>
          <w:rFonts w:hint="eastAsia" w:ascii="仿宋" w:hAnsi="仿宋" w:eastAsia="仿宋" w:cs="仿宋"/>
          <w:sz w:val="32"/>
          <w:szCs w:val="32"/>
          <w:lang w:val="en-US" w:eastAsia="zh-CN"/>
        </w:rPr>
        <w:t>并与专业维保单位签</w:t>
      </w:r>
      <w:r>
        <w:rPr>
          <w:rFonts w:hint="eastAsia" w:ascii="仿宋" w:hAnsi="仿宋" w:eastAsia="仿宋" w:cs="仿宋"/>
          <w:sz w:val="32"/>
          <w:szCs w:val="32"/>
          <w:highlight w:val="none"/>
          <w:lang w:val="en-US" w:eastAsia="zh-CN"/>
        </w:rPr>
        <w:t>订必要的维</w:t>
      </w:r>
      <w:r>
        <w:rPr>
          <w:rFonts w:hint="eastAsia" w:ascii="仿宋" w:hAnsi="仿宋" w:eastAsia="仿宋" w:cs="仿宋"/>
          <w:sz w:val="32"/>
          <w:szCs w:val="32"/>
          <w:lang w:val="en-US" w:eastAsia="zh-CN"/>
        </w:rPr>
        <w:t>护保养协议，由招租方作为第三方监管，以</w:t>
      </w:r>
      <w:r>
        <w:rPr>
          <w:rFonts w:hint="eastAsia" w:ascii="仿宋" w:hAnsi="仿宋" w:eastAsia="仿宋" w:cs="仿宋"/>
          <w:sz w:val="32"/>
          <w:szCs w:val="32"/>
        </w:rPr>
        <w:t>确保合同期内和合同届满时始终具备良好的使用功能。</w:t>
      </w:r>
    </w:p>
    <w:p>
      <w:pPr>
        <w:numPr>
          <w:ilvl w:val="0"/>
          <w:numId w:val="2"/>
        </w:numPr>
        <w:spacing w:line="560" w:lineRule="exact"/>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highlight w:val="none"/>
        </w:rPr>
        <w:t>标的物</w:t>
      </w:r>
      <w:r>
        <w:rPr>
          <w:rFonts w:hint="eastAsia" w:ascii="仿宋" w:hAnsi="仿宋" w:eastAsia="仿宋" w:cs="仿宋"/>
          <w:sz w:val="32"/>
          <w:szCs w:val="32"/>
          <w:highlight w:val="none"/>
          <w:lang w:val="en-US" w:eastAsia="zh-CN"/>
        </w:rPr>
        <w:t>内原建筑主体维修维护由招租方承担；设施设备日常维护与更新由承租方承担，</w:t>
      </w:r>
      <w:r>
        <w:rPr>
          <w:rFonts w:hint="eastAsia" w:ascii="仿宋" w:hAnsi="仿宋" w:eastAsia="仿宋" w:cs="仿宋"/>
          <w:color w:val="auto"/>
          <w:sz w:val="32"/>
          <w:szCs w:val="32"/>
          <w:highlight w:val="none"/>
        </w:rPr>
        <w:t>设施</w:t>
      </w:r>
      <w:r>
        <w:rPr>
          <w:rFonts w:hint="eastAsia" w:ascii="仿宋" w:hAnsi="仿宋" w:eastAsia="仿宋" w:cs="仿宋"/>
          <w:sz w:val="32"/>
          <w:szCs w:val="32"/>
          <w:highlight w:val="none"/>
        </w:rPr>
        <w:t>设备</w:t>
      </w:r>
      <w:r>
        <w:rPr>
          <w:rFonts w:hint="eastAsia" w:ascii="仿宋" w:hAnsi="仿宋" w:eastAsia="仿宋" w:cs="仿宋"/>
          <w:color w:val="auto"/>
          <w:sz w:val="32"/>
          <w:szCs w:val="32"/>
          <w:highlight w:val="none"/>
        </w:rPr>
        <w:t>单项价值</w:t>
      </w:r>
      <w:r>
        <w:rPr>
          <w:rFonts w:hint="eastAsia" w:ascii="仿宋" w:hAnsi="仿宋" w:eastAsia="仿宋" w:cs="仿宋"/>
          <w:sz w:val="32"/>
          <w:szCs w:val="32"/>
          <w:highlight w:val="none"/>
          <w:lang w:val="en-US" w:eastAsia="zh-CN"/>
        </w:rPr>
        <w:t>或维修金额超过3万（含）的大修或更新由招租方承担（优先通过保险承付）。一个租赁年度内，如因建筑主体维修维护造成停业超过15天的，由招租方承担超过部分的租金，承租方不得以此为理由向招租方索要任何损失及赔偿；设施设备维修维护或改造更新等相应工作经承租方事先同意后，造成的歇业与损失，招租方不承担责任，承租方也不得以此要求减免租金。</w:t>
      </w:r>
    </w:p>
    <w:p>
      <w:pPr>
        <w:numPr>
          <w:ilvl w:val="0"/>
          <w:numId w:val="2"/>
        </w:num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承租方</w:t>
      </w:r>
      <w:r>
        <w:rPr>
          <w:rFonts w:hint="eastAsia" w:ascii="仿宋" w:hAnsi="仿宋" w:eastAsia="仿宋" w:cs="仿宋"/>
          <w:sz w:val="32"/>
          <w:szCs w:val="32"/>
        </w:rPr>
        <w:t>对运营期间的</w:t>
      </w:r>
      <w:r>
        <w:rPr>
          <w:rFonts w:hint="eastAsia" w:ascii="仿宋" w:hAnsi="仿宋" w:eastAsia="仿宋" w:cs="仿宋"/>
          <w:sz w:val="32"/>
          <w:szCs w:val="32"/>
          <w:lang w:val="en-US" w:eastAsia="zh-CN"/>
        </w:rPr>
        <w:t>项目</w:t>
      </w:r>
      <w:r>
        <w:rPr>
          <w:rFonts w:hint="eastAsia" w:ascii="仿宋" w:hAnsi="仿宋" w:eastAsia="仿宋" w:cs="仿宋"/>
          <w:sz w:val="32"/>
          <w:szCs w:val="32"/>
        </w:rPr>
        <w:t>安全负全部管理责任，必须制定严格的《安全运营管理制度》、《突发事件应急预案》并报</w:t>
      </w:r>
      <w:r>
        <w:rPr>
          <w:rFonts w:hint="eastAsia" w:ascii="仿宋" w:hAnsi="仿宋" w:eastAsia="仿宋" w:cs="仿宋"/>
          <w:sz w:val="32"/>
          <w:szCs w:val="32"/>
          <w:lang w:val="en-US" w:eastAsia="zh-CN"/>
        </w:rPr>
        <w:t>招租</w:t>
      </w:r>
      <w:r>
        <w:rPr>
          <w:rFonts w:hint="eastAsia" w:ascii="仿宋" w:hAnsi="仿宋" w:eastAsia="仿宋" w:cs="仿宋"/>
          <w:sz w:val="32"/>
          <w:szCs w:val="32"/>
        </w:rPr>
        <w:t>方备案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招租方</w:t>
      </w:r>
      <w:r>
        <w:rPr>
          <w:rFonts w:hint="eastAsia" w:ascii="仿宋" w:hAnsi="仿宋" w:eastAsia="仿宋" w:cs="仿宋"/>
          <w:sz w:val="32"/>
          <w:szCs w:val="32"/>
        </w:rPr>
        <w:t>有权对</w:t>
      </w:r>
      <w:r>
        <w:rPr>
          <w:rFonts w:hint="eastAsia" w:ascii="仿宋" w:hAnsi="仿宋" w:eastAsia="仿宋" w:cs="仿宋"/>
          <w:sz w:val="32"/>
          <w:szCs w:val="32"/>
          <w:lang w:val="en-US" w:eastAsia="zh-CN"/>
        </w:rPr>
        <w:t>承租</w:t>
      </w:r>
      <w:r>
        <w:rPr>
          <w:rFonts w:hint="eastAsia" w:ascii="仿宋" w:hAnsi="仿宋" w:eastAsia="仿宋" w:cs="仿宋"/>
          <w:sz w:val="32"/>
          <w:szCs w:val="32"/>
        </w:rPr>
        <w:t>方的</w:t>
      </w:r>
      <w:r>
        <w:rPr>
          <w:rFonts w:hint="eastAsia" w:ascii="仿宋" w:hAnsi="仿宋" w:eastAsia="仿宋" w:cs="仿宋"/>
          <w:sz w:val="32"/>
          <w:szCs w:val="32"/>
          <w:lang w:val="en-US" w:eastAsia="zh-CN"/>
        </w:rPr>
        <w:t>安全</w:t>
      </w:r>
      <w:r>
        <w:rPr>
          <w:rFonts w:hint="eastAsia" w:ascii="仿宋" w:hAnsi="仿宋" w:eastAsia="仿宋" w:cs="仿宋"/>
          <w:sz w:val="32"/>
          <w:szCs w:val="32"/>
        </w:rPr>
        <w:t>管理行为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含设备、水质</w:t>
      </w:r>
      <w:r>
        <w:rPr>
          <w:rFonts w:hint="eastAsia" w:ascii="仿宋" w:hAnsi="仿宋" w:eastAsia="仿宋" w:cs="仿宋"/>
          <w:sz w:val="32"/>
          <w:szCs w:val="32"/>
          <w:highlight w:val="none"/>
          <w:lang w:val="en-US" w:eastAsia="zh-CN"/>
        </w:rPr>
        <w:t>安全等</w:t>
      </w:r>
      <w:r>
        <w:rPr>
          <w:rFonts w:hint="eastAsia" w:ascii="仿宋" w:hAnsi="仿宋" w:eastAsia="仿宋" w:cs="仿宋"/>
          <w:sz w:val="32"/>
          <w:szCs w:val="32"/>
          <w:highlight w:val="none"/>
          <w:lang w:eastAsia="zh-CN"/>
        </w:rPr>
        <w:t>）</w:t>
      </w:r>
      <w:r>
        <w:rPr>
          <w:rFonts w:hint="eastAsia" w:ascii="仿宋" w:hAnsi="仿宋" w:eastAsia="仿宋" w:cs="仿宋"/>
          <w:sz w:val="32"/>
          <w:szCs w:val="32"/>
        </w:rPr>
        <w:t>进行监督，并提出</w:t>
      </w:r>
      <w:r>
        <w:rPr>
          <w:rFonts w:hint="eastAsia" w:ascii="仿宋" w:hAnsi="仿宋" w:eastAsia="仿宋" w:cs="仿宋"/>
          <w:sz w:val="32"/>
          <w:szCs w:val="32"/>
          <w:lang w:val="en-US" w:eastAsia="zh-CN"/>
        </w:rPr>
        <w:t>整改</w:t>
      </w:r>
      <w:r>
        <w:rPr>
          <w:rFonts w:hint="eastAsia" w:ascii="仿宋" w:hAnsi="仿宋" w:eastAsia="仿宋" w:cs="仿宋"/>
          <w:sz w:val="32"/>
          <w:szCs w:val="32"/>
        </w:rPr>
        <w:t>意见，</w:t>
      </w:r>
      <w:r>
        <w:rPr>
          <w:rFonts w:hint="eastAsia" w:ascii="仿宋" w:hAnsi="仿宋" w:eastAsia="仿宋" w:cs="仿宋"/>
          <w:sz w:val="32"/>
          <w:szCs w:val="32"/>
          <w:lang w:val="en-US" w:eastAsia="zh-CN"/>
        </w:rPr>
        <w:t>承租方</w:t>
      </w:r>
      <w:r>
        <w:rPr>
          <w:rFonts w:hint="eastAsia" w:ascii="仿宋" w:hAnsi="仿宋" w:eastAsia="仿宋" w:cs="仿宋"/>
          <w:sz w:val="32"/>
          <w:szCs w:val="32"/>
        </w:rPr>
        <w:t>应予以重视并</w:t>
      </w:r>
      <w:r>
        <w:rPr>
          <w:rFonts w:hint="eastAsia" w:ascii="仿宋" w:hAnsi="仿宋" w:eastAsia="仿宋" w:cs="仿宋"/>
          <w:sz w:val="32"/>
          <w:szCs w:val="32"/>
          <w:lang w:val="en-US" w:eastAsia="zh-CN"/>
        </w:rPr>
        <w:t>于限期内</w:t>
      </w:r>
      <w:r>
        <w:rPr>
          <w:rFonts w:hint="eastAsia" w:ascii="仿宋" w:hAnsi="仿宋" w:eastAsia="仿宋" w:cs="仿宋"/>
          <w:sz w:val="32"/>
          <w:szCs w:val="32"/>
        </w:rPr>
        <w:t>及时改正。</w:t>
      </w:r>
    </w:p>
    <w:p>
      <w:pPr>
        <w:numPr>
          <w:ilvl w:val="0"/>
          <w:numId w:val="0"/>
        </w:numPr>
        <w:spacing w:line="560" w:lineRule="exact"/>
        <w:ind w:firstLine="594" w:firstLineChars="200"/>
        <w:rPr>
          <w:rFonts w:hint="eastAsia" w:ascii="仿宋" w:hAnsi="仿宋" w:eastAsia="仿宋" w:cs="仿宋"/>
          <w:b w:val="0"/>
          <w:bCs w:val="0"/>
          <w:sz w:val="32"/>
          <w:szCs w:val="32"/>
          <w:shd w:val="clear"/>
        </w:rPr>
      </w:pPr>
      <w:r>
        <w:rPr>
          <w:rFonts w:hint="eastAsia" w:ascii="仿宋" w:hAnsi="仿宋" w:eastAsia="仿宋" w:cs="仿宋"/>
          <w:sz w:val="32"/>
          <w:szCs w:val="32"/>
          <w:lang w:val="en-US" w:eastAsia="zh-CN"/>
        </w:rPr>
        <w:t>（9）在租赁期内，承租方须</w:t>
      </w:r>
      <w:r>
        <w:rPr>
          <w:rFonts w:hint="eastAsia" w:ascii="仿宋" w:hAnsi="仿宋" w:eastAsia="仿宋" w:cs="仿宋"/>
          <w:b w:val="0"/>
          <w:bCs w:val="0"/>
          <w:sz w:val="32"/>
          <w:szCs w:val="32"/>
          <w:shd w:val="clear"/>
        </w:rPr>
        <w:t>向保险公司</w:t>
      </w:r>
      <w:r>
        <w:rPr>
          <w:rFonts w:hint="eastAsia" w:ascii="仿宋" w:hAnsi="仿宋" w:eastAsia="仿宋" w:cs="仿宋"/>
          <w:sz w:val="32"/>
          <w:szCs w:val="32"/>
          <w:lang w:val="en-US" w:eastAsia="zh-CN"/>
        </w:rPr>
        <w:t>购买包括但不限于公众责任险</w:t>
      </w:r>
      <w:r>
        <w:rPr>
          <w:rFonts w:hint="eastAsia" w:ascii="仿宋" w:hAnsi="仿宋" w:eastAsia="仿宋" w:cs="仿宋"/>
          <w:sz w:val="32"/>
          <w:szCs w:val="32"/>
          <w:highlight w:val="none"/>
          <w:lang w:val="en-US" w:eastAsia="zh-CN"/>
        </w:rPr>
        <w:t>等相关保险</w:t>
      </w:r>
      <w:r>
        <w:rPr>
          <w:rFonts w:hint="eastAsia" w:ascii="仿宋" w:hAnsi="仿宋" w:eastAsia="仿宋" w:cs="仿宋"/>
          <w:sz w:val="32"/>
          <w:szCs w:val="32"/>
          <w:lang w:val="en-US" w:eastAsia="zh-CN"/>
        </w:rPr>
        <w:t>，并在保单生效一个月内主动向甲方报备，</w:t>
      </w:r>
      <w:r>
        <w:rPr>
          <w:rFonts w:hint="eastAsia" w:ascii="仿宋" w:hAnsi="仿宋" w:eastAsia="仿宋" w:cs="仿宋"/>
          <w:sz w:val="32"/>
          <w:szCs w:val="32"/>
        </w:rPr>
        <w:t>乙方应确保前述保险持续有效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shd w:val="clear"/>
        </w:rPr>
        <w:t>保单的保险起算期限不得晚于开业的时间</w:t>
      </w:r>
      <w:r>
        <w:rPr>
          <w:rFonts w:hint="eastAsia" w:ascii="仿宋" w:hAnsi="仿宋" w:eastAsia="仿宋" w:cs="仿宋"/>
          <w:b w:val="0"/>
          <w:bCs w:val="0"/>
          <w:sz w:val="32"/>
          <w:szCs w:val="32"/>
          <w:shd w:val="clear"/>
          <w:lang w:eastAsia="zh-CN"/>
        </w:rPr>
        <w:t>，</w:t>
      </w:r>
      <w:r>
        <w:rPr>
          <w:rFonts w:hint="eastAsia" w:ascii="仿宋" w:hAnsi="仿宋" w:eastAsia="仿宋" w:cs="仿宋"/>
          <w:b w:val="0"/>
          <w:bCs w:val="0"/>
          <w:sz w:val="32"/>
          <w:szCs w:val="32"/>
        </w:rPr>
        <w:t>年度累计赔偿限额</w:t>
      </w:r>
      <w:r>
        <w:rPr>
          <w:rFonts w:hint="eastAsia" w:ascii="仿宋" w:hAnsi="仿宋" w:eastAsia="仿宋" w:cs="仿宋"/>
          <w:b w:val="0"/>
          <w:bCs w:val="0"/>
          <w:sz w:val="32"/>
          <w:szCs w:val="32"/>
          <w:lang w:val="en-US" w:eastAsia="zh-CN"/>
        </w:rPr>
        <w:t>不低于500万元、单</w:t>
      </w:r>
      <w:r>
        <w:rPr>
          <w:rFonts w:hint="eastAsia" w:ascii="仿宋" w:hAnsi="仿宋" w:eastAsia="仿宋" w:cs="仿宋"/>
          <w:b w:val="0"/>
          <w:bCs w:val="0"/>
          <w:i w:val="0"/>
          <w:iCs w:val="0"/>
          <w:caps w:val="0"/>
          <w:spacing w:val="0"/>
          <w:sz w:val="32"/>
          <w:szCs w:val="32"/>
          <w:shd w:val="clear"/>
        </w:rPr>
        <w:t>次事故每人赔偿限额</w:t>
      </w:r>
      <w:r>
        <w:rPr>
          <w:rFonts w:hint="eastAsia" w:ascii="仿宋" w:hAnsi="仿宋" w:eastAsia="仿宋" w:cs="仿宋"/>
          <w:b w:val="0"/>
          <w:bCs w:val="0"/>
          <w:i w:val="0"/>
          <w:iCs w:val="0"/>
          <w:caps w:val="0"/>
          <w:spacing w:val="0"/>
          <w:sz w:val="32"/>
          <w:szCs w:val="32"/>
          <w:shd w:val="clear"/>
          <w:lang w:val="en-US" w:eastAsia="zh-CN"/>
        </w:rPr>
        <w:t>不低于150万元。</w:t>
      </w:r>
      <w:r>
        <w:rPr>
          <w:rFonts w:hint="eastAsia" w:ascii="仿宋" w:hAnsi="仿宋" w:eastAsia="仿宋" w:cs="仿宋"/>
          <w:b w:val="0"/>
          <w:bCs w:val="0"/>
          <w:sz w:val="32"/>
          <w:szCs w:val="32"/>
          <w:shd w:val="clear"/>
        </w:rPr>
        <w:t xml:space="preserve"> </w:t>
      </w:r>
    </w:p>
    <w:p>
      <w:pPr>
        <w:numPr>
          <w:ilvl w:val="0"/>
          <w:numId w:val="0"/>
        </w:numPr>
        <w:spacing w:line="560" w:lineRule="exact"/>
        <w:ind w:firstLine="594" w:firstLineChars="200"/>
        <w:rPr>
          <w:rStyle w:val="12"/>
          <w:rFonts w:ascii="仿宋" w:hAnsi="仿宋" w:eastAsia="仿宋" w:cs="仿宋"/>
          <w:b w:val="0"/>
          <w:bCs w:val="0"/>
          <w:color w:val="0F1115"/>
          <w:sz w:val="32"/>
          <w:szCs w:val="32"/>
          <w:highlight w:val="none"/>
          <w:shd w:val="clear" w:color="auto" w:fill="auto"/>
        </w:rPr>
      </w:pPr>
      <w:r>
        <w:rPr>
          <w:rStyle w:val="12"/>
          <w:rFonts w:hint="eastAsia" w:ascii="仿宋" w:hAnsi="仿宋" w:eastAsia="仿宋" w:cs="仿宋"/>
          <w:b w:val="0"/>
          <w:bCs w:val="0"/>
          <w:color w:val="0F1115"/>
          <w:sz w:val="32"/>
          <w:szCs w:val="32"/>
          <w:highlight w:val="none"/>
          <w:shd w:val="clear" w:color="auto" w:fill="auto"/>
          <w:lang w:eastAsia="zh-CN"/>
        </w:rPr>
        <w:t>（</w:t>
      </w:r>
      <w:r>
        <w:rPr>
          <w:rStyle w:val="12"/>
          <w:rFonts w:ascii="仿宋" w:hAnsi="仿宋" w:eastAsia="仿宋" w:cs="仿宋"/>
          <w:b w:val="0"/>
          <w:bCs w:val="0"/>
          <w:color w:val="0F1115"/>
          <w:sz w:val="32"/>
          <w:szCs w:val="32"/>
          <w:highlight w:val="none"/>
          <w:shd w:val="clear" w:color="auto" w:fill="auto"/>
        </w:rPr>
        <w:t>10</w:t>
      </w:r>
      <w:r>
        <w:rPr>
          <w:rStyle w:val="12"/>
          <w:rFonts w:hint="eastAsia" w:ascii="仿宋" w:hAnsi="仿宋" w:eastAsia="仿宋" w:cs="仿宋"/>
          <w:b w:val="0"/>
          <w:bCs w:val="0"/>
          <w:color w:val="0F1115"/>
          <w:sz w:val="32"/>
          <w:szCs w:val="32"/>
          <w:highlight w:val="none"/>
          <w:shd w:val="clear" w:color="auto" w:fill="auto"/>
          <w:lang w:eastAsia="zh-CN"/>
        </w:rPr>
        <w:t>）</w:t>
      </w:r>
      <w:r>
        <w:rPr>
          <w:rStyle w:val="12"/>
          <w:rFonts w:ascii="仿宋" w:hAnsi="仿宋" w:eastAsia="仿宋" w:cs="仿宋"/>
          <w:b w:val="0"/>
          <w:bCs w:val="0"/>
          <w:color w:val="0F1115"/>
          <w:sz w:val="32"/>
          <w:szCs w:val="32"/>
          <w:highlight w:val="none"/>
          <w:shd w:val="clear" w:color="auto" w:fill="auto"/>
        </w:rPr>
        <w:t>该租赁场所</w:t>
      </w:r>
      <w:r>
        <w:rPr>
          <w:rStyle w:val="12"/>
          <w:rFonts w:hint="eastAsia" w:ascii="仿宋" w:hAnsi="仿宋" w:eastAsia="仿宋" w:cs="仿宋"/>
          <w:b w:val="0"/>
          <w:bCs w:val="0"/>
          <w:color w:val="0F1115"/>
          <w:sz w:val="32"/>
          <w:szCs w:val="32"/>
          <w:highlight w:val="none"/>
          <w:shd w:val="clear" w:color="auto" w:fill="auto"/>
          <w:lang w:val="en-US" w:eastAsia="zh-CN"/>
        </w:rPr>
        <w:t>自租赁期第五个月</w:t>
      </w:r>
      <w:r>
        <w:rPr>
          <w:rStyle w:val="12"/>
          <w:rFonts w:hint="eastAsia" w:ascii="仿宋" w:hAnsi="仿宋" w:eastAsia="仿宋" w:cs="仿宋"/>
          <w:b w:val="0"/>
          <w:bCs w:val="0"/>
          <w:color w:val="0F1115"/>
          <w:sz w:val="32"/>
          <w:szCs w:val="32"/>
          <w:highlight w:val="none"/>
          <w:shd w:val="clear" w:color="auto" w:fill="auto"/>
        </w:rPr>
        <w:t>开始</w:t>
      </w:r>
      <w:r>
        <w:rPr>
          <w:rStyle w:val="12"/>
          <w:rFonts w:hint="eastAsia" w:ascii="仿宋" w:hAnsi="仿宋" w:eastAsia="仿宋" w:cs="仿宋"/>
          <w:b w:val="0"/>
          <w:bCs w:val="0"/>
          <w:color w:val="0F1115"/>
          <w:sz w:val="32"/>
          <w:szCs w:val="32"/>
          <w:highlight w:val="none"/>
          <w:shd w:val="clear" w:color="auto" w:fill="auto"/>
          <w:lang w:eastAsia="zh-CN"/>
        </w:rPr>
        <w:t>，</w:t>
      </w:r>
      <w:r>
        <w:rPr>
          <w:rStyle w:val="12"/>
          <w:rFonts w:hint="eastAsia" w:ascii="仿宋" w:hAnsi="仿宋" w:eastAsia="仿宋" w:cs="仿宋"/>
          <w:b w:val="0"/>
          <w:bCs w:val="0"/>
          <w:color w:val="0F1115"/>
          <w:sz w:val="32"/>
          <w:szCs w:val="32"/>
          <w:highlight w:val="none"/>
          <w:shd w:val="clear" w:color="auto" w:fill="auto"/>
          <w:lang w:val="en-US" w:eastAsia="zh-CN"/>
        </w:rPr>
        <w:t>承租方须向招租方缴交</w:t>
      </w:r>
      <w:r>
        <w:rPr>
          <w:rStyle w:val="12"/>
          <w:rFonts w:ascii="仿宋" w:hAnsi="仿宋" w:eastAsia="仿宋" w:cs="仿宋"/>
          <w:b w:val="0"/>
          <w:bCs w:val="0"/>
          <w:color w:val="0F1115"/>
          <w:sz w:val="32"/>
          <w:szCs w:val="32"/>
          <w:highlight w:val="none"/>
          <w:shd w:val="clear" w:color="auto" w:fill="auto"/>
        </w:rPr>
        <w:t>人民币</w:t>
      </w:r>
      <w:r>
        <w:rPr>
          <w:rStyle w:val="12"/>
          <w:rFonts w:hint="eastAsia" w:ascii="仿宋" w:hAnsi="仿宋" w:eastAsia="仿宋" w:cs="仿宋"/>
          <w:b w:val="0"/>
          <w:bCs w:val="0"/>
          <w:color w:val="0F1115"/>
          <w:sz w:val="32"/>
          <w:szCs w:val="32"/>
          <w:highlight w:val="none"/>
          <w:shd w:val="clear" w:color="auto" w:fill="auto"/>
          <w:lang w:val="en-US" w:eastAsia="zh-CN"/>
        </w:rPr>
        <w:t>壹</w:t>
      </w:r>
      <w:r>
        <w:rPr>
          <w:rStyle w:val="12"/>
          <w:rFonts w:ascii="仿宋" w:hAnsi="仿宋" w:eastAsia="仿宋" w:cs="仿宋"/>
          <w:b w:val="0"/>
          <w:bCs w:val="0"/>
          <w:color w:val="0F1115"/>
          <w:sz w:val="32"/>
          <w:szCs w:val="32"/>
          <w:highlight w:val="none"/>
          <w:shd w:val="clear" w:color="auto" w:fill="auto"/>
        </w:rPr>
        <w:t>拾万元整作为风险保证金，</w:t>
      </w:r>
      <w:r>
        <w:rPr>
          <w:rStyle w:val="12"/>
          <w:rFonts w:hint="eastAsia" w:ascii="仿宋" w:hAnsi="仿宋" w:eastAsia="仿宋" w:cs="仿宋"/>
          <w:b w:val="0"/>
          <w:bCs w:val="0"/>
          <w:color w:val="0F1115"/>
          <w:sz w:val="32"/>
          <w:szCs w:val="32"/>
          <w:highlight w:val="none"/>
          <w:shd w:val="clear" w:color="auto" w:fill="auto"/>
          <w:lang w:val="en-US" w:eastAsia="zh-CN"/>
        </w:rPr>
        <w:t>此后</w:t>
      </w:r>
      <w:r>
        <w:rPr>
          <w:rStyle w:val="12"/>
          <w:rFonts w:hint="eastAsia" w:ascii="仿宋" w:hAnsi="仿宋" w:eastAsia="仿宋" w:cs="仿宋"/>
          <w:b w:val="0"/>
          <w:bCs w:val="0"/>
          <w:color w:val="0F1115"/>
          <w:sz w:val="32"/>
          <w:szCs w:val="32"/>
          <w:highlight w:val="none"/>
          <w:shd w:val="clear" w:color="auto" w:fill="auto"/>
        </w:rPr>
        <w:t>每半年</w:t>
      </w:r>
      <w:r>
        <w:rPr>
          <w:rStyle w:val="12"/>
          <w:rFonts w:hint="eastAsia" w:ascii="仿宋" w:hAnsi="仿宋" w:eastAsia="仿宋" w:cs="仿宋"/>
          <w:b w:val="0"/>
          <w:bCs w:val="0"/>
          <w:color w:val="0F1115"/>
          <w:sz w:val="32"/>
          <w:szCs w:val="32"/>
          <w:highlight w:val="none"/>
          <w:shd w:val="clear" w:color="auto" w:fill="auto"/>
          <w:lang w:val="en-US" w:eastAsia="zh-CN"/>
        </w:rPr>
        <w:t>缴交一次</w:t>
      </w:r>
      <w:r>
        <w:rPr>
          <w:rStyle w:val="12"/>
          <w:rFonts w:hint="eastAsia" w:ascii="仿宋" w:hAnsi="仿宋" w:eastAsia="仿宋" w:cs="仿宋"/>
          <w:b w:val="0"/>
          <w:bCs w:val="0"/>
          <w:color w:val="0F1115"/>
          <w:sz w:val="32"/>
          <w:szCs w:val="32"/>
          <w:highlight w:val="none"/>
          <w:shd w:val="clear" w:color="auto" w:fill="auto"/>
          <w:lang w:eastAsia="zh-CN"/>
        </w:rPr>
        <w:t>，</w:t>
      </w:r>
      <w:r>
        <w:rPr>
          <w:rStyle w:val="12"/>
          <w:rFonts w:hint="eastAsia" w:ascii="仿宋" w:hAnsi="仿宋" w:eastAsia="仿宋" w:cs="仿宋"/>
          <w:b w:val="0"/>
          <w:bCs w:val="0"/>
          <w:color w:val="0F1115"/>
          <w:sz w:val="32"/>
          <w:szCs w:val="32"/>
          <w:highlight w:val="none"/>
          <w:shd w:val="clear" w:color="auto" w:fill="auto"/>
          <w:lang w:val="en-US" w:eastAsia="zh-CN"/>
        </w:rPr>
        <w:t>以此类推，</w:t>
      </w:r>
      <w:r>
        <w:rPr>
          <w:rStyle w:val="12"/>
          <w:rFonts w:ascii="仿宋" w:hAnsi="仿宋" w:eastAsia="仿宋" w:cs="仿宋"/>
          <w:b w:val="0"/>
          <w:bCs w:val="0"/>
          <w:color w:val="0F1115"/>
          <w:sz w:val="32"/>
          <w:szCs w:val="32"/>
          <w:highlight w:val="none"/>
          <w:shd w:val="clear" w:color="auto" w:fill="auto"/>
        </w:rPr>
        <w:t>计提至人民币</w:t>
      </w:r>
      <w:r>
        <w:rPr>
          <w:rStyle w:val="12"/>
          <w:rFonts w:hint="eastAsia" w:ascii="仿宋" w:hAnsi="仿宋" w:eastAsia="仿宋" w:cs="仿宋"/>
          <w:b w:val="0"/>
          <w:bCs w:val="0"/>
          <w:color w:val="0F1115"/>
          <w:sz w:val="32"/>
          <w:szCs w:val="32"/>
          <w:highlight w:val="none"/>
          <w:shd w:val="clear" w:color="auto" w:fill="auto"/>
          <w:lang w:val="en-US" w:eastAsia="zh-CN"/>
        </w:rPr>
        <w:t>伍</w:t>
      </w:r>
      <w:r>
        <w:rPr>
          <w:rStyle w:val="12"/>
          <w:rFonts w:ascii="仿宋" w:hAnsi="仿宋" w:eastAsia="仿宋" w:cs="仿宋"/>
          <w:b w:val="0"/>
          <w:bCs w:val="0"/>
          <w:color w:val="0F1115"/>
          <w:sz w:val="32"/>
          <w:szCs w:val="32"/>
          <w:highlight w:val="none"/>
          <w:shd w:val="clear" w:color="auto" w:fill="auto"/>
        </w:rPr>
        <w:t>拾万元整后止</w:t>
      </w:r>
      <w:r>
        <w:rPr>
          <w:rStyle w:val="12"/>
          <w:rFonts w:hint="eastAsia" w:ascii="仿宋" w:hAnsi="仿宋" w:eastAsia="仿宋" w:cs="仿宋"/>
          <w:b w:val="0"/>
          <w:bCs w:val="0"/>
          <w:color w:val="0F1115"/>
          <w:sz w:val="32"/>
          <w:szCs w:val="32"/>
          <w:highlight w:val="none"/>
          <w:shd w:val="clear" w:color="auto" w:fill="auto"/>
          <w:lang w:eastAsia="zh-CN"/>
        </w:rPr>
        <w:t>。</w:t>
      </w:r>
      <w:r>
        <w:rPr>
          <w:rStyle w:val="12"/>
          <w:rFonts w:ascii="仿宋" w:hAnsi="仿宋" w:eastAsia="仿宋" w:cs="仿宋"/>
          <w:b w:val="0"/>
          <w:bCs w:val="0"/>
          <w:color w:val="0F1115"/>
          <w:sz w:val="32"/>
          <w:szCs w:val="32"/>
          <w:highlight w:val="none"/>
          <w:shd w:val="clear" w:color="auto" w:fill="auto"/>
        </w:rPr>
        <w:t>该笔保证金收归招租方管理，于合同期结束、无风险事项后无息返还</w:t>
      </w:r>
      <w:r>
        <w:rPr>
          <w:rStyle w:val="12"/>
          <w:rFonts w:hint="eastAsia" w:ascii="仿宋" w:hAnsi="仿宋" w:eastAsia="仿宋" w:cs="仿宋"/>
          <w:b w:val="0"/>
          <w:bCs w:val="0"/>
          <w:color w:val="0F1115"/>
          <w:sz w:val="32"/>
          <w:szCs w:val="32"/>
          <w:highlight w:val="none"/>
          <w:shd w:val="clear" w:color="auto" w:fill="auto"/>
          <w:lang w:val="en-US" w:eastAsia="zh-CN"/>
        </w:rPr>
        <w:t>给</w:t>
      </w:r>
      <w:r>
        <w:rPr>
          <w:rStyle w:val="12"/>
          <w:rFonts w:ascii="仿宋" w:hAnsi="仿宋" w:eastAsia="仿宋" w:cs="仿宋"/>
          <w:b w:val="0"/>
          <w:bCs w:val="0"/>
          <w:color w:val="0F1115"/>
          <w:sz w:val="32"/>
          <w:szCs w:val="32"/>
          <w:highlight w:val="none"/>
          <w:shd w:val="clear" w:color="auto" w:fill="auto"/>
        </w:rPr>
        <w:t>承租方。</w:t>
      </w:r>
    </w:p>
    <w:p>
      <w:pPr>
        <w:widowControl w:val="0"/>
        <w:spacing w:line="560" w:lineRule="exact"/>
        <w:ind w:firstLine="59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招标</w:t>
      </w:r>
      <w:r>
        <w:rPr>
          <w:rFonts w:hint="eastAsia" w:ascii="仿宋" w:hAnsi="仿宋" w:eastAsia="仿宋" w:cs="仿宋"/>
          <w:sz w:val="32"/>
          <w:szCs w:val="32"/>
          <w:lang w:val="en-US" w:eastAsia="zh-CN"/>
        </w:rPr>
        <w:t>价格</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招</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底价</w:t>
      </w:r>
      <w:r>
        <w:rPr>
          <w:rFonts w:hint="eastAsia" w:ascii="仿宋" w:hAnsi="仿宋" w:eastAsia="仿宋" w:cs="仿宋"/>
          <w:sz w:val="32"/>
          <w:szCs w:val="32"/>
        </w:rPr>
        <w:t>：</w:t>
      </w:r>
      <w:r>
        <w:rPr>
          <w:rFonts w:hint="eastAsia" w:ascii="仿宋" w:hAnsi="仿宋" w:eastAsia="仿宋" w:cs="仿宋"/>
          <w:sz w:val="32"/>
          <w:szCs w:val="32"/>
          <w:lang w:val="en-US" w:eastAsia="zh-CN"/>
        </w:rPr>
        <w:t>10万</w:t>
      </w:r>
      <w:r>
        <w:rPr>
          <w:rFonts w:hint="eastAsia" w:ascii="仿宋" w:hAnsi="仿宋" w:eastAsia="仿宋" w:cs="仿宋"/>
          <w:sz w:val="32"/>
          <w:szCs w:val="32"/>
        </w:rPr>
        <w:t>元/月，即</w:t>
      </w:r>
      <w:r>
        <w:rPr>
          <w:rFonts w:hint="eastAsia" w:ascii="仿宋" w:hAnsi="仿宋" w:eastAsia="仿宋" w:cs="仿宋"/>
          <w:sz w:val="32"/>
          <w:szCs w:val="32"/>
          <w:lang w:val="en-US" w:eastAsia="zh-CN"/>
        </w:rPr>
        <w:t>120万</w:t>
      </w:r>
      <w:r>
        <w:rPr>
          <w:rFonts w:hint="eastAsia" w:ascii="仿宋" w:hAnsi="仿宋" w:eastAsia="仿宋" w:cs="仿宋"/>
          <w:sz w:val="32"/>
          <w:szCs w:val="32"/>
        </w:rPr>
        <w:t>元/年起。</w:t>
      </w:r>
    </w:p>
    <w:p>
      <w:pPr>
        <w:widowControl w:val="0"/>
        <w:numPr>
          <w:ilvl w:val="0"/>
          <w:numId w:val="3"/>
        </w:numPr>
        <w:pBdr>
          <w:top w:val="none" w:color="auto" w:sz="0" w:space="0"/>
          <w:left w:val="none" w:color="auto" w:sz="0" w:space="0"/>
          <w:bottom w:val="none" w:color="auto" w:sz="0" w:space="0"/>
          <w:right w:val="none" w:color="auto" w:sz="0" w:space="0"/>
        </w:pBdr>
        <w:spacing w:beforeLines="-2147483648"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租金递增方式：</w:t>
      </w:r>
      <w:r>
        <w:rPr>
          <w:rFonts w:hint="eastAsia" w:ascii="仿宋" w:hAnsi="仿宋" w:eastAsia="仿宋" w:cs="仿宋"/>
          <w:sz w:val="32"/>
          <w:szCs w:val="32"/>
          <w:lang w:val="en-US" w:eastAsia="zh-CN"/>
        </w:rPr>
        <w:t>租赁期限超过三年的，从第四年起每年递增3%</w:t>
      </w:r>
      <w:r>
        <w:rPr>
          <w:rFonts w:hint="eastAsia" w:ascii="仿宋" w:hAnsi="仿宋" w:eastAsia="仿宋" w:cs="仿宋"/>
          <w:sz w:val="32"/>
          <w:szCs w:val="32"/>
        </w:rPr>
        <w:t>。</w:t>
      </w:r>
    </w:p>
    <w:p>
      <w:pPr>
        <w:spacing w:line="560" w:lineRule="exact"/>
        <w:ind w:firstLine="594" w:firstLineChars="200"/>
        <w:rPr>
          <w:rFonts w:hint="default" w:ascii="仿宋" w:hAnsi="仿宋" w:eastAsia="仿宋" w:cs="仿宋"/>
          <w:sz w:val="32"/>
          <w:szCs w:val="32"/>
          <w:lang w:val="en-US" w:eastAsia="zh-CN" w:bidi="ar"/>
        </w:rPr>
      </w:pPr>
      <w:r>
        <w:rPr>
          <w:rFonts w:hint="eastAsia" w:ascii="仿宋" w:hAnsi="仿宋" w:eastAsia="仿宋" w:cs="仿宋"/>
          <w:sz w:val="32"/>
          <w:szCs w:val="32"/>
          <w:lang w:val="en-US" w:eastAsia="zh-CN"/>
        </w:rPr>
        <w:t>7.</w:t>
      </w:r>
      <w:r>
        <w:rPr>
          <w:rFonts w:hint="eastAsia" w:ascii="仿宋" w:hAnsi="仿宋" w:eastAsia="仿宋" w:cs="仿宋"/>
          <w:sz w:val="32"/>
          <w:szCs w:val="32"/>
        </w:rPr>
        <w:t>物业管理：</w:t>
      </w:r>
      <w:r>
        <w:rPr>
          <w:rFonts w:hint="eastAsia" w:ascii="仿宋" w:hAnsi="仿宋" w:eastAsia="仿宋" w:cs="仿宋"/>
          <w:color w:val="auto"/>
          <w:sz w:val="32"/>
          <w:szCs w:val="32"/>
          <w:lang w:val="en-US" w:eastAsia="zh-CN"/>
        </w:rPr>
        <w:t>由承租方负责</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其中，招租方统筹2名维序人员、1名工程人员统一调配协助监督管理。3名物业管理人员人工成本由承租方承担，标准按招租方物业薪酬体系执行，人工成本总额不超过30万元/年。</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p>
    <w:p>
      <w:pPr>
        <w:spacing w:line="560" w:lineRule="exact"/>
        <w:ind w:firstLine="594" w:firstLineChars="200"/>
        <w:rPr>
          <w:rFonts w:hint="eastAsia" w:ascii="仿宋" w:hAnsi="仿宋" w:eastAsia="仿宋" w:cs="Times New Roman"/>
          <w:color w:val="auto"/>
          <w:kern w:val="0"/>
          <w:sz w:val="32"/>
          <w:szCs w:val="32"/>
          <w:highlight w:val="none"/>
          <w:lang w:val="en-US" w:eastAsia="zh-CN"/>
        </w:rPr>
      </w:pPr>
      <w:r>
        <w:rPr>
          <w:rFonts w:hint="eastAsia" w:ascii="仿宋" w:hAnsi="仿宋" w:eastAsia="仿宋" w:cs="Times New Roman"/>
          <w:color w:val="auto"/>
          <w:kern w:val="0"/>
          <w:sz w:val="32"/>
          <w:szCs w:val="32"/>
          <w:highlight w:val="none"/>
          <w:lang w:val="en-US" w:eastAsia="zh-CN"/>
        </w:rPr>
        <w:t>（1）租金：每三个月为一个交租期，在下期租费起算日前的五个工作日内足额支付该期租金（首期租金除外）。</w:t>
      </w:r>
    </w:p>
    <w:p>
      <w:pPr>
        <w:spacing w:line="560" w:lineRule="exact"/>
        <w:ind w:firstLine="594" w:firstLineChars="200"/>
        <w:rPr>
          <w:rFonts w:hint="eastAsia" w:ascii="仿宋" w:hAnsi="仿宋" w:eastAsia="仿宋" w:cs="Times New Roman"/>
          <w:color w:val="auto"/>
          <w:kern w:val="0"/>
          <w:sz w:val="32"/>
          <w:szCs w:val="32"/>
          <w:highlight w:val="none"/>
          <w:lang w:eastAsia="zh-CN"/>
        </w:rPr>
      </w:pPr>
      <w:r>
        <w:rPr>
          <w:rFonts w:hint="eastAsia" w:ascii="仿宋" w:hAnsi="仿宋" w:eastAsia="仿宋" w:cs="Times New Roman"/>
          <w:color w:val="auto"/>
          <w:kern w:val="0"/>
          <w:sz w:val="32"/>
          <w:szCs w:val="32"/>
          <w:highlight w:val="none"/>
          <w:lang w:val="en-US" w:eastAsia="zh-CN"/>
        </w:rPr>
        <w:t>（2）</w:t>
      </w:r>
      <w:r>
        <w:rPr>
          <w:rFonts w:hint="eastAsia" w:ascii="仿宋" w:hAnsi="仿宋" w:eastAsia="仿宋" w:cs="仿宋"/>
          <w:color w:val="auto"/>
          <w:sz w:val="32"/>
          <w:szCs w:val="32"/>
          <w:lang w:val="en-US" w:eastAsia="zh-CN"/>
        </w:rPr>
        <w:t>统筹人员工资：统一调配管理的3名物业管理人员人工成本</w:t>
      </w:r>
      <w:r>
        <w:rPr>
          <w:rFonts w:hint="eastAsia" w:ascii="仿宋" w:hAnsi="仿宋" w:eastAsia="仿宋" w:cs="Times New Roman"/>
          <w:color w:val="auto"/>
          <w:kern w:val="0"/>
          <w:sz w:val="32"/>
          <w:szCs w:val="32"/>
          <w:highlight w:val="none"/>
          <w:lang w:val="en-US" w:eastAsia="zh-CN"/>
        </w:rPr>
        <w:t>按2.5万元/月预收，年终时确认最终人工成本，统一结算。</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w:t>
      </w:r>
      <w:r>
        <w:rPr>
          <w:rFonts w:hint="eastAsia" w:ascii="仿宋" w:hAnsi="仿宋" w:eastAsia="仿宋" w:cs="仿宋"/>
          <w:sz w:val="32"/>
          <w:szCs w:val="32"/>
          <w:lang w:val="en-US" w:eastAsia="zh-CN"/>
        </w:rPr>
        <w:t>合同</w:t>
      </w:r>
      <w:r>
        <w:rPr>
          <w:rFonts w:hint="eastAsia" w:ascii="仿宋" w:hAnsi="仿宋" w:eastAsia="仿宋" w:cs="仿宋"/>
          <w:sz w:val="32"/>
          <w:szCs w:val="32"/>
        </w:rPr>
        <w:t>保证金</w:t>
      </w:r>
      <w:r>
        <w:rPr>
          <w:rFonts w:hint="eastAsia" w:ascii="仿宋" w:hAnsi="仿宋" w:eastAsia="仿宋" w:cs="仿宋"/>
          <w:sz w:val="32"/>
          <w:szCs w:val="32"/>
          <w:lang w:val="en-US" w:eastAsia="zh-CN"/>
        </w:rPr>
        <w:t>30万元，水电保证金10万元，</w:t>
      </w:r>
      <w:r>
        <w:rPr>
          <w:rStyle w:val="12"/>
          <w:rFonts w:ascii="仿宋" w:hAnsi="仿宋" w:eastAsia="仿宋" w:cs="仿宋"/>
          <w:b w:val="0"/>
          <w:bCs w:val="0"/>
          <w:color w:val="0F1115"/>
          <w:sz w:val="32"/>
          <w:szCs w:val="32"/>
          <w:highlight w:val="none"/>
          <w:shd w:val="clear" w:color="auto" w:fill="auto"/>
        </w:rPr>
        <w:t>风险保证金</w:t>
      </w:r>
      <w:r>
        <w:rPr>
          <w:rFonts w:hint="eastAsia" w:ascii="仿宋" w:hAnsi="仿宋" w:eastAsia="仿宋" w:cs="仿宋"/>
          <w:sz w:val="32"/>
          <w:szCs w:val="32"/>
          <w:lang w:val="en-US" w:eastAsia="zh-CN"/>
        </w:rPr>
        <w:t>50万元(分五期支付），装修保证金10万元整（如有）。</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方式：公开招租信息在市国资委、厦门产权交易中心、国贸控股、国贸地产、国贸会展事业部</w:t>
      </w:r>
      <w:r>
        <w:rPr>
          <w:rFonts w:hint="eastAsia" w:ascii="仿宋" w:hAnsi="仿宋" w:eastAsia="仿宋" w:cs="仿宋"/>
          <w:sz w:val="32"/>
          <w:szCs w:val="32"/>
          <w:lang w:eastAsia="zh-CN"/>
        </w:rPr>
        <w:t>、</w:t>
      </w:r>
      <w:r>
        <w:rPr>
          <w:rFonts w:hint="eastAsia" w:ascii="仿宋" w:hAnsi="仿宋" w:eastAsia="仿宋" w:cs="仿宋"/>
          <w:sz w:val="32"/>
          <w:szCs w:val="32"/>
        </w:rPr>
        <w:t>顺承资产网站及公司微信公众号上发布，招租公告发布时间</w:t>
      </w:r>
      <w:r>
        <w:rPr>
          <w:rFonts w:hint="eastAsia" w:ascii="仿宋" w:hAnsi="仿宋" w:eastAsia="仿宋" w:cs="仿宋"/>
          <w:sz w:val="32"/>
          <w:szCs w:val="32"/>
          <w:lang w:val="en-US" w:eastAsia="zh-CN"/>
        </w:rPr>
        <w:t>10</w:t>
      </w:r>
      <w:r>
        <w:rPr>
          <w:rFonts w:hint="eastAsia" w:ascii="仿宋" w:hAnsi="仿宋" w:eastAsia="仿宋" w:cs="仿宋"/>
          <w:sz w:val="32"/>
          <w:szCs w:val="32"/>
        </w:rPr>
        <w:t>个工作日，</w:t>
      </w:r>
      <w:r>
        <w:rPr>
          <w:rFonts w:hint="eastAsia" w:ascii="仿宋" w:hAnsi="仿宋" w:eastAsia="仿宋" w:cs="仿宋"/>
          <w:sz w:val="32"/>
          <w:szCs w:val="32"/>
          <w:lang w:val="en-US" w:eastAsia="zh-CN"/>
        </w:rPr>
        <w:t>发布期满后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竞标保证金：人民币</w:t>
      </w:r>
      <w:r>
        <w:rPr>
          <w:rFonts w:hint="eastAsia" w:ascii="仿宋" w:hAnsi="仿宋" w:eastAsia="仿宋" w:cs="仿宋"/>
          <w:sz w:val="32"/>
          <w:szCs w:val="32"/>
          <w:lang w:val="en-US" w:eastAsia="zh-CN"/>
        </w:rPr>
        <w:t>伍拾</w:t>
      </w:r>
      <w:r>
        <w:rPr>
          <w:rFonts w:hint="eastAsia" w:ascii="仿宋" w:hAnsi="仿宋" w:eastAsia="仿宋" w:cs="仿宋"/>
          <w:sz w:val="32"/>
          <w:szCs w:val="32"/>
        </w:rPr>
        <w:t>万元。由意向竞标人按规定向厦门顺承资产管理有限公司缴纳竞标保证金。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的保证金及第一笔租金，不足部分中标人应在签订《厦门嘉庚体育馆场地租赁合同》前补足。</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报价方式：本次</w:t>
      </w:r>
      <w:r>
        <w:rPr>
          <w:rFonts w:hint="eastAsia" w:ascii="仿宋" w:hAnsi="仿宋" w:eastAsia="仿宋" w:cs="仿宋"/>
          <w:sz w:val="32"/>
          <w:szCs w:val="32"/>
          <w:lang w:eastAsia="zh-CN"/>
        </w:rPr>
        <w:t>招标</w:t>
      </w:r>
      <w:r>
        <w:rPr>
          <w:rFonts w:hint="eastAsia" w:ascii="仿宋" w:hAnsi="仿宋" w:eastAsia="仿宋" w:cs="仿宋"/>
          <w:sz w:val="32"/>
          <w:szCs w:val="32"/>
        </w:rPr>
        <w:t>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场地交付：合</w:t>
      </w:r>
      <w:r>
        <w:rPr>
          <w:rFonts w:hint="eastAsia" w:ascii="仿宋" w:hAnsi="仿宋" w:eastAsia="仿宋" w:cs="仿宋"/>
          <w:sz w:val="32"/>
          <w:szCs w:val="32"/>
          <w:highlight w:val="none"/>
        </w:rPr>
        <w:t>同签订</w:t>
      </w:r>
      <w:r>
        <w:rPr>
          <w:rFonts w:hint="eastAsia" w:ascii="仿宋" w:hAnsi="仿宋" w:eastAsia="仿宋" w:cs="仿宋"/>
          <w:sz w:val="32"/>
          <w:szCs w:val="32"/>
          <w:highlight w:val="none"/>
          <w:lang w:val="en-US" w:eastAsia="zh-CN"/>
        </w:rPr>
        <w:t>后10个工作日内</w:t>
      </w:r>
      <w:r>
        <w:rPr>
          <w:rFonts w:hint="eastAsia" w:ascii="仿宋" w:hAnsi="仿宋" w:eastAsia="仿宋" w:cs="仿宋"/>
          <w:sz w:val="32"/>
          <w:szCs w:val="32"/>
        </w:rPr>
        <w:t>交付。</w:t>
      </w:r>
    </w:p>
    <w:sectPr>
      <w:footerReference r:id="rId3" w:type="default"/>
      <w:pgSz w:w="11906" w:h="16838"/>
      <w:pgMar w:top="1440" w:right="1576" w:bottom="1440" w:left="1633"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GW2XQAAAA&#10;AgEAAA8AAAAAAAAAAQAgAAAAIgAAAGRycy9kb3ducmV2LnhtbFBLAQIUABQAAAAIAIdO4kBuMtuB&#10;swEAAEEDAAAOAAAAAAAAAAEAIAAAAB8BAABkcnMvZTJvRG9jLnhtbFBLBQYAAAAABgAGAFkBAABE&#10;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0FE91"/>
    <w:multiLevelType w:val="singleLevel"/>
    <w:tmpl w:val="A2F0FE91"/>
    <w:lvl w:ilvl="0" w:tentative="0">
      <w:start w:val="1"/>
      <w:numFmt w:val="decimal"/>
      <w:suff w:val="nothing"/>
      <w:lvlText w:val="（%1）"/>
      <w:lvlJc w:val="left"/>
    </w:lvl>
  </w:abstractNum>
  <w:abstractNum w:abstractNumId="1">
    <w:nsid w:val="AD4DC560"/>
    <w:multiLevelType w:val="singleLevel"/>
    <w:tmpl w:val="AD4DC560"/>
    <w:lvl w:ilvl="0" w:tentative="0">
      <w:start w:val="6"/>
      <w:numFmt w:val="decimal"/>
      <w:suff w:val="nothing"/>
      <w:lvlText w:val="（%1）"/>
      <w:lvlJc w:val="left"/>
    </w:lvl>
  </w:abstractNum>
  <w:abstractNum w:abstractNumId="2">
    <w:nsid w:val="B52F350A"/>
    <w:multiLevelType w:val="singleLevel"/>
    <w:tmpl w:val="B52F350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B61473"/>
    <w:rsid w:val="05AF0831"/>
    <w:rsid w:val="064B6406"/>
    <w:rsid w:val="076947AF"/>
    <w:rsid w:val="07740BAF"/>
    <w:rsid w:val="07955760"/>
    <w:rsid w:val="08517089"/>
    <w:rsid w:val="08B04C44"/>
    <w:rsid w:val="08D64A3C"/>
    <w:rsid w:val="098F2D7E"/>
    <w:rsid w:val="0A596768"/>
    <w:rsid w:val="0A5F67DD"/>
    <w:rsid w:val="0A6F3CB7"/>
    <w:rsid w:val="0BD1446F"/>
    <w:rsid w:val="0BF13851"/>
    <w:rsid w:val="0C4D4692"/>
    <w:rsid w:val="0CC26594"/>
    <w:rsid w:val="0CD874D4"/>
    <w:rsid w:val="0DC06C54"/>
    <w:rsid w:val="0DDB7097"/>
    <w:rsid w:val="0E397A9C"/>
    <w:rsid w:val="0EA404DC"/>
    <w:rsid w:val="10480A7B"/>
    <w:rsid w:val="10867FD5"/>
    <w:rsid w:val="10873437"/>
    <w:rsid w:val="10914580"/>
    <w:rsid w:val="11A85D2B"/>
    <w:rsid w:val="12CC49BD"/>
    <w:rsid w:val="134578A4"/>
    <w:rsid w:val="13A534DE"/>
    <w:rsid w:val="149E3817"/>
    <w:rsid w:val="15035E7C"/>
    <w:rsid w:val="1574621E"/>
    <w:rsid w:val="1602562F"/>
    <w:rsid w:val="16600BDE"/>
    <w:rsid w:val="16AF4EBE"/>
    <w:rsid w:val="16EF1878"/>
    <w:rsid w:val="17347114"/>
    <w:rsid w:val="17C35862"/>
    <w:rsid w:val="17C47518"/>
    <w:rsid w:val="182F0C6A"/>
    <w:rsid w:val="183620A9"/>
    <w:rsid w:val="196F5BC4"/>
    <w:rsid w:val="19AE79AF"/>
    <w:rsid w:val="19EB03CD"/>
    <w:rsid w:val="1AEE7D1F"/>
    <w:rsid w:val="1B5631BF"/>
    <w:rsid w:val="1BB30A91"/>
    <w:rsid w:val="1C085913"/>
    <w:rsid w:val="1D181B85"/>
    <w:rsid w:val="1D7F022D"/>
    <w:rsid w:val="1DEA7C55"/>
    <w:rsid w:val="1E04106A"/>
    <w:rsid w:val="1E580925"/>
    <w:rsid w:val="1F9A5402"/>
    <w:rsid w:val="1FA92F69"/>
    <w:rsid w:val="20814187"/>
    <w:rsid w:val="216E35B9"/>
    <w:rsid w:val="2172410F"/>
    <w:rsid w:val="21A674E0"/>
    <w:rsid w:val="22B87FB1"/>
    <w:rsid w:val="23137077"/>
    <w:rsid w:val="23395A62"/>
    <w:rsid w:val="23D6492D"/>
    <w:rsid w:val="243423A2"/>
    <w:rsid w:val="25056E93"/>
    <w:rsid w:val="25B86B99"/>
    <w:rsid w:val="26C50688"/>
    <w:rsid w:val="270F1021"/>
    <w:rsid w:val="27D50941"/>
    <w:rsid w:val="281B4504"/>
    <w:rsid w:val="28507E35"/>
    <w:rsid w:val="28FD0CAB"/>
    <w:rsid w:val="294879A4"/>
    <w:rsid w:val="294D2A59"/>
    <w:rsid w:val="29C72969"/>
    <w:rsid w:val="2A197AB3"/>
    <w:rsid w:val="2A94226C"/>
    <w:rsid w:val="2A9C1AB3"/>
    <w:rsid w:val="2AB466DA"/>
    <w:rsid w:val="2AEF759A"/>
    <w:rsid w:val="2B5B46B0"/>
    <w:rsid w:val="2CF775D2"/>
    <w:rsid w:val="2D5C4431"/>
    <w:rsid w:val="2DCA21E7"/>
    <w:rsid w:val="2ECE71D8"/>
    <w:rsid w:val="2F174C2D"/>
    <w:rsid w:val="2F310B14"/>
    <w:rsid w:val="2F635644"/>
    <w:rsid w:val="2F636EA3"/>
    <w:rsid w:val="2F643CE8"/>
    <w:rsid w:val="2FD65EA0"/>
    <w:rsid w:val="308D3934"/>
    <w:rsid w:val="30911F8F"/>
    <w:rsid w:val="310521F5"/>
    <w:rsid w:val="31621093"/>
    <w:rsid w:val="327E6792"/>
    <w:rsid w:val="337F1C35"/>
    <w:rsid w:val="33AF4816"/>
    <w:rsid w:val="34010837"/>
    <w:rsid w:val="343637A9"/>
    <w:rsid w:val="34764D3E"/>
    <w:rsid w:val="348E4589"/>
    <w:rsid w:val="34B16EA2"/>
    <w:rsid w:val="34D257A4"/>
    <w:rsid w:val="35D1016F"/>
    <w:rsid w:val="36467503"/>
    <w:rsid w:val="374750E9"/>
    <w:rsid w:val="3945759D"/>
    <w:rsid w:val="3BD34921"/>
    <w:rsid w:val="3BE178BA"/>
    <w:rsid w:val="3C074958"/>
    <w:rsid w:val="3C8D0F7A"/>
    <w:rsid w:val="3CB90837"/>
    <w:rsid w:val="3CF16E9D"/>
    <w:rsid w:val="3D281519"/>
    <w:rsid w:val="3D3A5A49"/>
    <w:rsid w:val="3D7A0A67"/>
    <w:rsid w:val="3EDE023B"/>
    <w:rsid w:val="40291830"/>
    <w:rsid w:val="408C449A"/>
    <w:rsid w:val="409F516D"/>
    <w:rsid w:val="40CE0D07"/>
    <w:rsid w:val="40F53726"/>
    <w:rsid w:val="417354CA"/>
    <w:rsid w:val="41AC68C3"/>
    <w:rsid w:val="4349423E"/>
    <w:rsid w:val="43965ED3"/>
    <w:rsid w:val="43BB3FFA"/>
    <w:rsid w:val="446E4D07"/>
    <w:rsid w:val="44E92AF9"/>
    <w:rsid w:val="44F6342F"/>
    <w:rsid w:val="46577992"/>
    <w:rsid w:val="478A1D81"/>
    <w:rsid w:val="47CE3C3F"/>
    <w:rsid w:val="48315726"/>
    <w:rsid w:val="48986550"/>
    <w:rsid w:val="4A4D7458"/>
    <w:rsid w:val="4B1C256D"/>
    <w:rsid w:val="4C043151"/>
    <w:rsid w:val="4C4A1B0C"/>
    <w:rsid w:val="4C4C4041"/>
    <w:rsid w:val="4C820F6E"/>
    <w:rsid w:val="4D405478"/>
    <w:rsid w:val="4D5000FC"/>
    <w:rsid w:val="4DBE4B9E"/>
    <w:rsid w:val="4E334F13"/>
    <w:rsid w:val="4E8F3EB9"/>
    <w:rsid w:val="4F474E50"/>
    <w:rsid w:val="4FE04F24"/>
    <w:rsid w:val="4FFA6D45"/>
    <w:rsid w:val="50AE211C"/>
    <w:rsid w:val="51196208"/>
    <w:rsid w:val="51646436"/>
    <w:rsid w:val="51F27B85"/>
    <w:rsid w:val="52697F6C"/>
    <w:rsid w:val="52AB07CA"/>
    <w:rsid w:val="53004EC1"/>
    <w:rsid w:val="534E2779"/>
    <w:rsid w:val="53BD2563"/>
    <w:rsid w:val="54E00B47"/>
    <w:rsid w:val="555C15BA"/>
    <w:rsid w:val="561F221A"/>
    <w:rsid w:val="56B33B16"/>
    <w:rsid w:val="56CE4A87"/>
    <w:rsid w:val="574E619D"/>
    <w:rsid w:val="57D21D77"/>
    <w:rsid w:val="58193820"/>
    <w:rsid w:val="5860430B"/>
    <w:rsid w:val="588F2E09"/>
    <w:rsid w:val="58ED0C84"/>
    <w:rsid w:val="590F7D0D"/>
    <w:rsid w:val="597D43CB"/>
    <w:rsid w:val="59BD215D"/>
    <w:rsid w:val="59E96CA1"/>
    <w:rsid w:val="5A4E5D29"/>
    <w:rsid w:val="5A9A7E6C"/>
    <w:rsid w:val="5C14566D"/>
    <w:rsid w:val="5CCB07DF"/>
    <w:rsid w:val="5D096819"/>
    <w:rsid w:val="5D266C5A"/>
    <w:rsid w:val="5DA74330"/>
    <w:rsid w:val="5DAB167E"/>
    <w:rsid w:val="5EE412EC"/>
    <w:rsid w:val="5F566BB1"/>
    <w:rsid w:val="60786190"/>
    <w:rsid w:val="6094289E"/>
    <w:rsid w:val="60E13789"/>
    <w:rsid w:val="61075560"/>
    <w:rsid w:val="61571040"/>
    <w:rsid w:val="62BC0C89"/>
    <w:rsid w:val="62D961A9"/>
    <w:rsid w:val="63EB640A"/>
    <w:rsid w:val="64704A10"/>
    <w:rsid w:val="648C1819"/>
    <w:rsid w:val="64E66CFB"/>
    <w:rsid w:val="64EB4F3F"/>
    <w:rsid w:val="65FF4F6A"/>
    <w:rsid w:val="662524DA"/>
    <w:rsid w:val="66680D23"/>
    <w:rsid w:val="667A77F2"/>
    <w:rsid w:val="669746A6"/>
    <w:rsid w:val="669C2253"/>
    <w:rsid w:val="66F97F7F"/>
    <w:rsid w:val="67312B92"/>
    <w:rsid w:val="673F5C51"/>
    <w:rsid w:val="677E61D3"/>
    <w:rsid w:val="689375DB"/>
    <w:rsid w:val="68CE27FE"/>
    <w:rsid w:val="693F57E3"/>
    <w:rsid w:val="6A131887"/>
    <w:rsid w:val="6B5D4691"/>
    <w:rsid w:val="6CBD6E6C"/>
    <w:rsid w:val="6CE60925"/>
    <w:rsid w:val="6D1F1741"/>
    <w:rsid w:val="6E1611E3"/>
    <w:rsid w:val="6EB52C12"/>
    <w:rsid w:val="6F2229BE"/>
    <w:rsid w:val="6F814968"/>
    <w:rsid w:val="6F826043"/>
    <w:rsid w:val="6F934A9C"/>
    <w:rsid w:val="710A2FDF"/>
    <w:rsid w:val="71EF6DBE"/>
    <w:rsid w:val="72180E61"/>
    <w:rsid w:val="72EE7572"/>
    <w:rsid w:val="73621114"/>
    <w:rsid w:val="739F1C5A"/>
    <w:rsid w:val="74605CED"/>
    <w:rsid w:val="747D292A"/>
    <w:rsid w:val="74DD43BC"/>
    <w:rsid w:val="74E13D9A"/>
    <w:rsid w:val="75611919"/>
    <w:rsid w:val="75B6775D"/>
    <w:rsid w:val="75ED594F"/>
    <w:rsid w:val="75EE2DA7"/>
    <w:rsid w:val="768E75C7"/>
    <w:rsid w:val="773943D2"/>
    <w:rsid w:val="774A2F5A"/>
    <w:rsid w:val="774E1C0C"/>
    <w:rsid w:val="776B27BD"/>
    <w:rsid w:val="77A504EB"/>
    <w:rsid w:val="78181175"/>
    <w:rsid w:val="78866B18"/>
    <w:rsid w:val="78D83D0A"/>
    <w:rsid w:val="78DD3BD8"/>
    <w:rsid w:val="79436C0E"/>
    <w:rsid w:val="79E6151C"/>
    <w:rsid w:val="7AA20469"/>
    <w:rsid w:val="7B3A74DA"/>
    <w:rsid w:val="7B734DB9"/>
    <w:rsid w:val="7BFB5787"/>
    <w:rsid w:val="7C3342FA"/>
    <w:rsid w:val="7D551C9D"/>
    <w:rsid w:val="7DFC3B04"/>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3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link w:val="17"/>
    <w:qFormat/>
    <w:uiPriority w:val="0"/>
    <w:pPr>
      <w:jc w:val="left"/>
    </w:pPr>
  </w:style>
  <w:style w:type="paragraph" w:styleId="4">
    <w:name w:val="Balloon Text"/>
    <w:basedOn w:val="1"/>
    <w:link w:val="14"/>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8">
    <w:name w:val="annotation subject"/>
    <w:basedOn w:val="3"/>
    <w:next w:val="3"/>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rFonts w:cs="Times New Roman"/>
      <w:b/>
      <w:bCs/>
    </w:rPr>
  </w:style>
  <w:style w:type="character" w:styleId="13">
    <w:name w:val="annotation reference"/>
    <w:qFormat/>
    <w:uiPriority w:val="0"/>
    <w:rPr>
      <w:sz w:val="21"/>
      <w:szCs w:val="21"/>
    </w:rPr>
  </w:style>
  <w:style w:type="character" w:customStyle="1" w:styleId="14">
    <w:name w:val="批注框文本 字符"/>
    <w:link w:val="4"/>
    <w:qFormat/>
    <w:uiPriority w:val="99"/>
    <w:rPr>
      <w:sz w:val="18"/>
      <w:szCs w:val="18"/>
    </w:r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批注文字 字符"/>
    <w:link w:val="3"/>
    <w:qFormat/>
    <w:uiPriority w:val="0"/>
    <w:rPr>
      <w:rFonts w:ascii="Calibri" w:hAnsi="Calibri" w:cs="宋体"/>
      <w:kern w:val="2"/>
      <w:sz w:val="32"/>
      <w:szCs w:val="22"/>
    </w:rPr>
  </w:style>
  <w:style w:type="character" w:customStyle="1" w:styleId="18">
    <w:name w:val="批注主题 字符"/>
    <w:link w:val="8"/>
    <w:qFormat/>
    <w:uiPriority w:val="0"/>
    <w:rPr>
      <w:rFonts w:ascii="Calibri" w:hAnsi="Calibri" w:cs="宋体"/>
      <w:b/>
      <w:bCs/>
      <w:kern w:val="2"/>
      <w:sz w:val="32"/>
      <w:szCs w:val="22"/>
    </w:rPr>
  </w:style>
  <w:style w:type="character" w:customStyle="1" w:styleId="19">
    <w:name w:val="页眉 Char"/>
    <w:qFormat/>
    <w:uiPriority w:val="99"/>
    <w:rPr>
      <w:sz w:val="18"/>
      <w:szCs w:val="18"/>
    </w:rPr>
  </w:style>
  <w:style w:type="character" w:customStyle="1" w:styleId="20">
    <w:name w:val="页脚 Char"/>
    <w:qFormat/>
    <w:uiPriority w:val="99"/>
    <w:rPr>
      <w:sz w:val="18"/>
      <w:szCs w:val="18"/>
    </w:rPr>
  </w:style>
  <w:style w:type="character" w:customStyle="1" w:styleId="21">
    <w:name w:val="批注框文本 Char"/>
    <w:qFormat/>
    <w:uiPriority w:val="99"/>
    <w:rPr>
      <w:sz w:val="18"/>
      <w:szCs w:val="18"/>
    </w:rPr>
  </w:style>
  <w:style w:type="paragraph" w:customStyle="1" w:styleId="22">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2609</Words>
  <Characters>2669</Characters>
  <Lines>14</Lines>
  <Paragraphs>4</Paragraphs>
  <TotalTime>3</TotalTime>
  <ScaleCrop>false</ScaleCrop>
  <LinksUpToDate>false</LinksUpToDate>
  <CharactersWithSpaces>2670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谢东平</cp:lastModifiedBy>
  <cp:lastPrinted>2019-09-11T01:33:00Z</cp:lastPrinted>
  <dcterms:modified xsi:type="dcterms:W3CDTF">2026-01-01T02:23:55Z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68987E94000E46FCB40677CDDEA189DD_13</vt:lpwstr>
  </property>
  <property fmtid="{D5CDD505-2E9C-101B-9397-08002B2CF9AE}" pid="4" name="KSOTemplateDocerSaveRecord">
    <vt:lpwstr>eyJoZGlkIjoiYzFkZTE0OGVlZGUwZTNiZGE5MDhiZmM3YzkwMWIwYmYiLCJ1c2VySWQiOiIxNDc1MDI3NTIyIn0=</vt:lpwstr>
  </property>
</Properties>
</file>