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b/>
          <w:sz w:val="36"/>
          <w:szCs w:val="36"/>
          <w:lang w:eastAsia="zh-CN"/>
        </w:rPr>
      </w:pPr>
      <w:bookmarkStart w:id="8" w:name="_GoBack"/>
      <w:bookmarkEnd w:id="8"/>
      <w:r>
        <w:rPr>
          <w:rFonts w:hint="eastAsia" w:ascii="宋体" w:hAnsi="宋体"/>
          <w:b/>
          <w:sz w:val="36"/>
          <w:szCs w:val="36"/>
          <w:lang w:val="en-US" w:eastAsia="zh-CN"/>
        </w:rPr>
        <w:t xml:space="preserve"> </w:t>
      </w: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line="480" w:lineRule="exact"/>
        <w:jc w:val="center"/>
        <w:rPr>
          <w:rFonts w:hint="default" w:ascii="宋体" w:hAnsi="宋体" w:eastAsia="宋体"/>
          <w:b/>
          <w:sz w:val="36"/>
          <w:szCs w:val="36"/>
          <w:lang w:val="en-US" w:eastAsia="zh-CN"/>
        </w:rPr>
      </w:pPr>
    </w:p>
    <w:p>
      <w:pPr>
        <w:spacing w:line="480" w:lineRule="exact"/>
        <w:ind w:firstLine="5760" w:firstLineChars="2400"/>
        <w:rPr>
          <w:rFonts w:ascii="Cambria" w:hAnsi="Cambria" w:eastAsia="Calibri" w:cs="Cambria"/>
          <w:sz w:val="24"/>
        </w:rPr>
      </w:pPr>
      <w:r>
        <w:rPr>
          <w:rFonts w:ascii="Cambria" w:hAnsi="Cambria" w:eastAsia="Calibri" w:cs="Cambria"/>
          <w:sz w:val="24"/>
        </w:rPr>
        <w:t xml:space="preserve"> </w:t>
      </w:r>
      <w:r>
        <w:rPr>
          <w:rFonts w:hint="eastAsia" w:ascii="Cambria" w:hAnsi="Cambria" w:cs="Cambria"/>
          <w:sz w:val="24"/>
          <w:lang w:val="en-US" w:eastAsia="zh-CN"/>
        </w:rPr>
        <w:t xml:space="preserve">    </w:t>
      </w:r>
      <w:r>
        <w:rPr>
          <w:rFonts w:ascii="Cambria" w:hAnsi="Cambria" w:eastAsia="Calibri" w:cs="Cambria"/>
          <w:sz w:val="24"/>
        </w:rPr>
        <w:t>合同编号：</w:t>
      </w:r>
      <w:r>
        <w:rPr>
          <w:rFonts w:hint="eastAsia" w:ascii="Cambria" w:hAnsi="Cambria" w:eastAsia="宋体" w:cs="Cambria"/>
          <w:sz w:val="24"/>
          <w:lang w:val="en-US" w:eastAsia="zh-CN"/>
        </w:rPr>
        <w:t>bdtz</w:t>
      </w:r>
      <w:r>
        <w:rPr>
          <w:rFonts w:hint="eastAsia" w:ascii="Cambria" w:hAnsi="Cambria" w:cs="Cambria"/>
          <w:sz w:val="24"/>
          <w:u w:val="none"/>
          <w:lang w:val="en-US" w:eastAsia="zh-CN"/>
        </w:rPr>
        <w:t xml:space="preserve">                              </w:t>
      </w:r>
      <w:r>
        <w:rPr>
          <w:rFonts w:hint="eastAsia" w:ascii="Cambria" w:hAnsi="Cambria" w:cs="Cambria"/>
          <w:sz w:val="24"/>
          <w:u w:val="single"/>
          <w:lang w:val="en-US" w:eastAsia="zh-CN"/>
        </w:rPr>
        <w:t xml:space="preserve">  </w:t>
      </w:r>
      <w:r>
        <w:rPr>
          <w:rFonts w:ascii="Cambria" w:hAnsi="Cambria" w:cs="Cambria" w:eastAsiaTheme="minor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甲方：</w:t>
      </w:r>
      <w:r>
        <w:rPr>
          <w:rFonts w:hint="eastAsia" w:ascii="Cambria" w:hAnsi="Cambria" w:eastAsia="Calibri" w:cs="Cambria"/>
          <w:sz w:val="24"/>
        </w:rPr>
        <w:t>厦门宝达投资有限公司</w:t>
      </w:r>
      <w:r>
        <w:rPr>
          <w:rFonts w:hint="default" w:ascii="Cambria" w:hAnsi="Cambria" w:eastAsia="Calibri" w:cs="Cambria"/>
          <w:sz w:val="24"/>
          <w:lang w:val="en-US" w:eastAsia="zh-CN"/>
        </w:rPr>
        <w:t xml:space="preserve">                                                                            </w:t>
      </w:r>
    </w:p>
    <w:p>
      <w:pPr>
        <w:spacing w:line="480" w:lineRule="exact"/>
        <w:rPr>
          <w:rFonts w:ascii="Cambria" w:hAnsi="Cambria" w:eastAsia="Calibri" w:cs="Cambria"/>
          <w:sz w:val="24"/>
        </w:rPr>
      </w:pPr>
      <w:r>
        <w:rPr>
          <w:rFonts w:hint="default" w:ascii="Cambria" w:hAnsi="Cambria" w:eastAsia="Calibri" w:cs="Cambria"/>
          <w:sz w:val="24"/>
        </w:rPr>
        <w:t xml:space="preserve">乙方：                         </w:t>
      </w:r>
      <w:r>
        <w:rPr>
          <w:rFonts w:hint="eastAsia" w:ascii="Cambria" w:hAnsi="Cambria" w:eastAsia="Calibri" w:cs="Cambria"/>
          <w:sz w:val="24"/>
        </w:rPr>
        <w:t xml:space="preserve">    </w:t>
      </w:r>
      <w:r>
        <w:rPr>
          <w:rFonts w:hint="eastAsia" w:ascii="Cambria" w:hAnsi="Cambria" w:eastAsia="宋体" w:cs="Cambria"/>
          <w:sz w:val="24"/>
          <w:lang w:val="en-US" w:eastAsia="zh-CN"/>
        </w:rPr>
        <w:t xml:space="preserve">                                           </w:t>
      </w:r>
      <w:r>
        <w:rPr>
          <w:rFonts w:hint="eastAsia" w:ascii="Cambria" w:hAnsi="Cambria" w:eastAsia="Calibri" w:cs="Cambria"/>
          <w:sz w:val="24"/>
        </w:rPr>
        <w:t xml:space="preserve">   </w:t>
      </w:r>
      <w:r>
        <w:rPr>
          <w:rFonts w:hint="default"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before="0" w:beforeLines="100" w:line="480" w:lineRule="exact"/>
        <w:ind w:left="0" w:firstLine="480" w:firstLineChars="200"/>
        <w:textAlignment w:val="auto"/>
        <w:rPr>
          <w:rFonts w:ascii="Cambria" w:hAnsi="Cambria" w:cs="Cambria" w:eastAsiaTheme="minorEastAsia"/>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8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w:t>
      </w:r>
      <w:r>
        <w:rPr>
          <w:rFonts w:hint="default" w:ascii="Cambria" w:hAnsi="Cambria" w:eastAsia="Calibri" w:cs="Cambria"/>
          <w:b/>
          <w:sz w:val="24"/>
          <w:lang w:val="en-US"/>
        </w:rPr>
        <w:t>地点</w:t>
      </w:r>
      <w:r>
        <w:rPr>
          <w:rFonts w:ascii="Cambria" w:hAnsi="Cambria" w:eastAsia="Calibri" w:cs="Cambria"/>
          <w:b/>
          <w:sz w:val="24"/>
        </w:rPr>
        <w:t>及面积</w:t>
      </w:r>
    </w:p>
    <w:p>
      <w:pPr>
        <w:numPr>
          <w:ilvl w:val="-1"/>
          <w:numId w:val="0"/>
        </w:numPr>
        <w:pBdr>
          <w:left w:val="none" w:color="auto" w:sz="0" w:space="0"/>
        </w:pBdr>
        <w:tabs>
          <w:tab w:val="left" w:pos="0"/>
        </w:tabs>
        <w:spacing w:line="480" w:lineRule="exact"/>
        <w:ind w:leftChars="0" w:firstLine="480" w:firstLineChars="200"/>
        <w:rPr>
          <w:rFonts w:ascii="仿宋" w:hAnsi="仿宋" w:eastAsia="仿宋" w:cs="仿宋"/>
          <w:sz w:val="24"/>
        </w:rPr>
      </w:pPr>
      <w:r>
        <w:rPr>
          <w:rFonts w:ascii="Cambria" w:hAnsi="Cambria" w:eastAsia="Calibri" w:cs="Cambria"/>
          <w:sz w:val="24"/>
        </w:rPr>
        <w:t>甲方将</w:t>
      </w:r>
      <w:r>
        <w:rPr>
          <w:rFonts w:hint="eastAsia" w:ascii="Cambria" w:hAnsi="Cambria" w:eastAsia="宋体" w:cs="Cambria"/>
          <w:sz w:val="24"/>
          <w:lang w:val="en-US" w:eastAsia="zh-CN"/>
        </w:rPr>
        <w:t>位于</w:t>
      </w:r>
      <w:r>
        <w:rPr>
          <w:rFonts w:hint="default" w:ascii="Cambria" w:hAnsi="Cambria" w:eastAsia="Calibri" w:cs="Cambria"/>
          <w:sz w:val="24"/>
          <w:u w:val="single"/>
        </w:rPr>
        <w:t>厦门市集美区同集南路68号B1007的宝达活水馆</w:t>
      </w:r>
      <w:r>
        <w:rPr>
          <w:rFonts w:ascii="Cambria" w:hAnsi="Cambria" w:eastAsia="Calibri" w:cs="Cambria"/>
          <w:sz w:val="24"/>
        </w:rPr>
        <w:t>的场地</w:t>
      </w:r>
      <w:r>
        <w:rPr>
          <w:rFonts w:hint="default" w:ascii="Cambria" w:hAnsi="Cambria" w:eastAsia="Calibri" w:cs="Cambria"/>
          <w:sz w:val="24"/>
          <w:u w:val="single"/>
        </w:rPr>
        <w:t>（含设施设备）</w:t>
      </w:r>
      <w:r>
        <w:rPr>
          <w:rFonts w:ascii="Cambria" w:hAnsi="Cambria" w:eastAsia="Calibri" w:cs="Cambria"/>
          <w:sz w:val="24"/>
        </w:rPr>
        <w:t>，租给乙方作为</w:t>
      </w:r>
      <w:r>
        <w:rPr>
          <w:rFonts w:hint="default" w:ascii="Cambria" w:hAnsi="Cambria" w:eastAsia="Calibri" w:cs="Cambria"/>
          <w:sz w:val="24"/>
          <w:szCs w:val="24"/>
          <w:u w:val="single"/>
          <w:lang w:val="en-US" w:eastAsia="zh-CN"/>
        </w:rPr>
        <w:t>游泳馆及相关配套服务</w:t>
      </w:r>
      <w:r>
        <w:rPr>
          <w:rFonts w:ascii="Cambria" w:hAnsi="Cambria" w:eastAsia="Calibri" w:cs="Cambria"/>
          <w:sz w:val="24"/>
        </w:rPr>
        <w:t>的经营场</w:t>
      </w:r>
      <w:r>
        <w:rPr>
          <w:rFonts w:hint="default" w:ascii="Cambria" w:hAnsi="Cambria" w:eastAsia="Calibri" w:cs="Cambria"/>
          <w:sz w:val="24"/>
        </w:rPr>
        <w:t>所，具体位置详见附件</w:t>
      </w:r>
      <w:r>
        <w:rPr>
          <w:rFonts w:hint="default" w:ascii="Cambria" w:hAnsi="Cambria" w:eastAsia="Calibri" w:cs="Cambria"/>
          <w:sz w:val="24"/>
          <w:lang w:val="en-US" w:eastAsia="zh-CN"/>
        </w:rPr>
        <w:t>二</w:t>
      </w:r>
      <w:r>
        <w:rPr>
          <w:rFonts w:hint="default" w:ascii="Cambria" w:hAnsi="Cambria" w:eastAsia="Calibri" w:cs="Cambria"/>
          <w:sz w:val="24"/>
          <w:lang w:eastAsia="zh-CN"/>
        </w:rPr>
        <w:t>，</w:t>
      </w:r>
      <w:r>
        <w:rPr>
          <w:rFonts w:hint="default" w:ascii="Cambria" w:hAnsi="Cambria" w:eastAsia="Calibri" w:cs="Cambria"/>
          <w:sz w:val="24"/>
        </w:rPr>
        <w:t xml:space="preserve">双方共同确认计租面积 </w:t>
      </w:r>
      <w:r>
        <w:rPr>
          <w:rFonts w:hint="eastAsia" w:ascii="Cambria" w:hAnsi="Cambria" w:eastAsia="宋体" w:cs="Cambria"/>
          <w:sz w:val="24"/>
          <w:lang w:val="en-US" w:eastAsia="zh-CN"/>
        </w:rPr>
        <w:t>为</w:t>
      </w:r>
      <w:r>
        <w:rPr>
          <w:rFonts w:hint="default" w:ascii="Cambria" w:hAnsi="Cambria" w:eastAsia="Calibri" w:cs="Cambria"/>
          <w:sz w:val="24"/>
          <w:u w:val="single"/>
        </w:rPr>
        <w:t xml:space="preserve">5185.94 </w:t>
      </w:r>
      <w:r>
        <w:rPr>
          <w:rFonts w:hint="default" w:ascii="Cambria" w:hAnsi="Cambria" w:eastAsia="Calibri" w:cs="Cambria"/>
          <w:sz w:val="24"/>
        </w:rPr>
        <w:t>平方米。</w:t>
      </w:r>
      <w:r>
        <w:rPr>
          <w:rFonts w:ascii="Cambria" w:hAnsi="Cambria" w:eastAsia="Calibri" w:cs="Cambria"/>
          <w:sz w:val="24"/>
        </w:rPr>
        <w:t>租赁前，乙方已经对租赁场所</w:t>
      </w:r>
      <w:r>
        <w:rPr>
          <w:rFonts w:hint="eastAsia" w:ascii="Cambria" w:hAnsi="Cambria" w:eastAsia="宋体" w:cs="Cambria"/>
          <w:sz w:val="24"/>
          <w:lang w:val="en-US" w:eastAsia="zh-CN"/>
        </w:rPr>
        <w:t>的现状</w:t>
      </w:r>
      <w:r>
        <w:rPr>
          <w:rFonts w:hint="eastAsia" w:ascii="Cambria" w:hAnsi="Cambria" w:eastAsia="宋体" w:cs="Cambria"/>
          <w:sz w:val="24"/>
        </w:rPr>
        <w:t>及其周围环境</w:t>
      </w:r>
      <w:r>
        <w:rPr>
          <w:rFonts w:ascii="Cambria" w:hAnsi="Cambria" w:eastAsia="Calibri" w:cs="Cambria"/>
          <w:sz w:val="24"/>
        </w:rPr>
        <w:t>进行</w:t>
      </w:r>
      <w:r>
        <w:rPr>
          <w:rFonts w:hint="eastAsia" w:ascii="Cambria" w:hAnsi="Cambria" w:eastAsia="宋体" w:cs="Cambria"/>
          <w:sz w:val="24"/>
          <w:lang w:val="en-US" w:eastAsia="zh-CN"/>
        </w:rPr>
        <w:t>了</w:t>
      </w:r>
      <w:r>
        <w:rPr>
          <w:rFonts w:ascii="Cambria" w:hAnsi="Cambria" w:eastAsia="Calibri" w:cs="Cambria"/>
          <w:sz w:val="24"/>
        </w:rPr>
        <w:t>实地</w:t>
      </w:r>
      <w:r>
        <w:rPr>
          <w:rFonts w:hint="eastAsia" w:ascii="宋体" w:hAnsi="宋体"/>
          <w:sz w:val="24"/>
          <w:szCs w:val="24"/>
        </w:rPr>
        <w:t>勘察</w:t>
      </w:r>
      <w:r>
        <w:rPr>
          <w:rFonts w:ascii="Cambria" w:hAnsi="Cambria" w:eastAsia="Calibri" w:cs="Cambria"/>
          <w:sz w:val="24"/>
        </w:rPr>
        <w:t>，对按照现状租赁无异议。</w:t>
      </w:r>
    </w:p>
    <w:p>
      <w:pPr>
        <w:spacing w:beforeLines="100" w:line="480" w:lineRule="exact"/>
        <w:jc w:val="left"/>
        <w:rPr>
          <w:rFonts w:ascii="Cambria" w:hAnsi="Cambria" w:eastAsia="Calibri" w:cs="Cambria"/>
          <w:b/>
          <w:sz w:val="24"/>
        </w:rPr>
      </w:pPr>
      <w:r>
        <w:rPr>
          <w:rFonts w:ascii="Cambria" w:hAnsi="Cambria" w:eastAsia="Calibri" w:cs="Cambria"/>
          <w:b/>
          <w:sz w:val="24"/>
        </w:rPr>
        <w:t>第二条  租赁要求</w:t>
      </w:r>
    </w:p>
    <w:p>
      <w:pPr>
        <w:numPr>
          <w:ilvl w:val="0"/>
          <w:numId w:val="1"/>
        </w:numPr>
        <w:spacing w:line="480" w:lineRule="exact"/>
        <w:ind w:firstLine="480" w:firstLineChars="200"/>
        <w:rPr>
          <w:rFonts w:hint="default" w:ascii="Cambria" w:hAnsi="Cambria" w:eastAsia="Calibri" w:cs="Cambria"/>
          <w:sz w:val="24"/>
          <w:lang w:eastAsia="zh-CN"/>
        </w:rPr>
      </w:pPr>
      <w:bookmarkStart w:id="0" w:name="_Hlk4588806"/>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eastAsia" w:ascii="Cambria" w:hAnsi="Cambria" w:eastAsia="Calibri" w:cs="Cambria"/>
          <w:sz w:val="24"/>
          <w:lang w:val="en-US" w:eastAsia="zh-CN"/>
        </w:rPr>
        <w:t>租赁场所</w:t>
      </w:r>
      <w:r>
        <w:rPr>
          <w:rFonts w:hint="default" w:ascii="Cambria" w:hAnsi="Cambria" w:eastAsia="Calibri" w:cs="Cambria"/>
          <w:sz w:val="24"/>
        </w:rPr>
        <w:t>仅作为游泳馆及相关配套服务项目使用，不得用于其他用途。遇有体育馆举办大型活动需要时，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乙方应无条件积极配合甲方，以不影响甲方活动为前提，必要时乙方须无条件暂停营业</w:t>
      </w:r>
      <w:r>
        <w:rPr>
          <w:rFonts w:hint="default" w:ascii="Cambria" w:hAnsi="Cambria" w:eastAsia="Calibri" w:cs="Cambria"/>
          <w:sz w:val="24"/>
          <w:lang w:eastAsia="zh-CN"/>
        </w:rPr>
        <w:t>。</w:t>
      </w:r>
    </w:p>
    <w:p>
      <w:pPr>
        <w:numPr>
          <w:ilvl w:val="0"/>
          <w:numId w:val="1"/>
        </w:numPr>
        <w:tabs>
          <w:tab w:val="left" w:pos="0"/>
        </w:tabs>
        <w:spacing w:line="480" w:lineRule="exact"/>
        <w:ind w:firstLine="480" w:firstLineChars="200"/>
        <w:rPr>
          <w:rFonts w:ascii="Cambria" w:hAnsi="Cambria" w:eastAsia="Calibri" w:cs="Cambria"/>
          <w:sz w:val="24"/>
        </w:rPr>
      </w:pPr>
      <w:r>
        <w:rPr>
          <w:rFonts w:hint="default" w:ascii="Cambria" w:hAnsi="Cambria" w:eastAsia="Calibri" w:cs="Cambria"/>
          <w:sz w:val="24"/>
        </w:rPr>
        <w:t>乙</w:t>
      </w:r>
      <w:r>
        <w:rPr>
          <w:rFonts w:hint="default" w:ascii="Cambria" w:hAnsi="Cambria" w:eastAsia="Calibri" w:cs="Cambria"/>
          <w:bCs w:val="0"/>
          <w:spacing w:val="0"/>
          <w:kern w:val="1"/>
          <w:sz w:val="24"/>
          <w:szCs w:val="24"/>
          <w:highlight w:val="none"/>
          <w:lang w:val="en-US" w:eastAsia="zh-CN"/>
        </w:rPr>
        <w:t>方必须确保合法经营，自行负责取得营业所需的批文及相关文件，包括但不限于办理营业执照、卫生许可证、</w:t>
      </w:r>
      <w:r>
        <w:rPr>
          <w:rFonts w:hint="default" w:ascii="Cambria" w:hAnsi="Cambria" w:eastAsia="Calibri" w:cs="Cambria"/>
          <w:bCs w:val="0"/>
          <w:spacing w:val="0"/>
          <w:kern w:val="1"/>
          <w:sz w:val="24"/>
          <w:szCs w:val="24"/>
          <w:highlight w:val="none"/>
        </w:rPr>
        <w:t>高危险性体育项目经营许可证（游泳）</w:t>
      </w:r>
      <w:r>
        <w:rPr>
          <w:rFonts w:hint="default" w:ascii="Cambria" w:hAnsi="Cambria" w:eastAsia="Calibri" w:cs="Cambria"/>
          <w:bCs w:val="0"/>
          <w:spacing w:val="0"/>
          <w:kern w:val="1"/>
          <w:sz w:val="24"/>
          <w:szCs w:val="24"/>
          <w:highlight w:val="none"/>
          <w:lang w:val="en-US" w:eastAsia="zh-CN"/>
        </w:rPr>
        <w:t>等，并配备足额、持有效资格证书的救生员证</w:t>
      </w:r>
      <w:r>
        <w:rPr>
          <w:rFonts w:hint="eastAsia" w:ascii="Cambria" w:hAnsi="Cambria" w:eastAsia="Calibri" w:cs="Cambria"/>
          <w:bCs w:val="0"/>
          <w:spacing w:val="0"/>
          <w:kern w:val="1"/>
          <w:sz w:val="24"/>
          <w:szCs w:val="24"/>
          <w:highlight w:val="none"/>
          <w:lang w:val="en-US" w:eastAsia="zh-CN"/>
        </w:rPr>
        <w:t>、水质管理员证</w:t>
      </w:r>
      <w:r>
        <w:rPr>
          <w:rFonts w:hint="default" w:ascii="Cambria" w:hAnsi="Cambria" w:eastAsia="Calibri" w:cs="Cambria"/>
          <w:bCs w:val="0"/>
          <w:i w:val="0"/>
          <w:iCs w:val="0"/>
          <w:caps w:val="0"/>
          <w:spacing w:val="0"/>
          <w:kern w:val="1"/>
          <w:sz w:val="24"/>
          <w:szCs w:val="24"/>
          <w:highlight w:val="none"/>
          <w:shd w:val="clear" w:color="auto" w:fill="auto"/>
        </w:rPr>
        <w:t>及其他必要专业</w:t>
      </w:r>
      <w:r>
        <w:rPr>
          <w:rFonts w:hint="default" w:ascii="Cambria" w:hAnsi="Cambria" w:eastAsia="Calibri" w:cs="Cambria"/>
          <w:bCs w:val="0"/>
          <w:spacing w:val="0"/>
          <w:kern w:val="1"/>
          <w:sz w:val="24"/>
          <w:szCs w:val="24"/>
          <w:highlight w:val="none"/>
          <w:lang w:val="en-US" w:eastAsia="zh-CN"/>
        </w:rPr>
        <w:t>人员。</w:t>
      </w:r>
    </w:p>
    <w:bookmarkEnd w:id="0"/>
    <w:p>
      <w:pPr>
        <w:numPr>
          <w:ilvl w:val="0"/>
          <w:numId w:val="1"/>
        </w:numPr>
        <w:tabs>
          <w:tab w:val="left" w:pos="0"/>
        </w:tabs>
        <w:spacing w:line="480" w:lineRule="exact"/>
        <w:ind w:firstLine="480" w:firstLineChars="200"/>
        <w:rPr>
          <w:rFonts w:ascii="Cambria" w:hAnsi="Cambria" w:eastAsia="Calibri" w:cs="Cambria"/>
          <w:sz w:val="24"/>
        </w:rPr>
      </w:pP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numPr>
          <w:ilvl w:val="0"/>
          <w:numId w:val="1"/>
        </w:numPr>
        <w:tabs>
          <w:tab w:val="left" w:pos="0"/>
        </w:tabs>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rPr>
        <w:t>在租赁期内，乙方</w:t>
      </w:r>
      <w:r>
        <w:rPr>
          <w:rFonts w:hint="eastAsia" w:ascii="Cambria" w:hAnsi="Cambria" w:eastAsia="宋体" w:cs="Cambria"/>
          <w:sz w:val="24"/>
          <w:lang w:val="en-US" w:eastAsia="zh-CN"/>
        </w:rPr>
        <w:t>须</w:t>
      </w:r>
      <w:r>
        <w:rPr>
          <w:rFonts w:hint="default" w:ascii="Cambria" w:hAnsi="Cambria" w:eastAsia="Calibri" w:cs="Cambria"/>
          <w:sz w:val="24"/>
        </w:rPr>
        <w:t>向保险公司购买</w:t>
      </w:r>
      <w:r>
        <w:rPr>
          <w:rFonts w:hint="eastAsia" w:ascii="Cambria" w:hAnsi="Cambria" w:eastAsia="宋体" w:cs="Cambria"/>
          <w:sz w:val="24"/>
          <w:lang w:val="en-US" w:eastAsia="zh-CN"/>
        </w:rPr>
        <w:t>包</w:t>
      </w:r>
      <w:r>
        <w:rPr>
          <w:rFonts w:hint="eastAsia" w:ascii="Cambria" w:hAnsi="Cambria" w:cs="Cambria"/>
          <w:sz w:val="24"/>
          <w:lang w:val="en-US" w:eastAsia="zh-CN"/>
        </w:rPr>
        <w:t>括</w:t>
      </w:r>
      <w:r>
        <w:rPr>
          <w:rFonts w:hint="eastAsia" w:ascii="Cambria" w:hAnsi="Cambria" w:eastAsia="宋体" w:cs="Cambria"/>
          <w:sz w:val="24"/>
          <w:lang w:val="en-US" w:eastAsia="zh-CN"/>
        </w:rPr>
        <w:t>但不限于</w:t>
      </w:r>
      <w:r>
        <w:rPr>
          <w:rFonts w:hint="default" w:ascii="Cambria" w:hAnsi="Cambria" w:eastAsia="Calibri" w:cs="Cambria"/>
          <w:sz w:val="24"/>
        </w:rPr>
        <w:t>公众责任险</w:t>
      </w:r>
      <w:r>
        <w:rPr>
          <w:rFonts w:hint="default" w:ascii="Cambria" w:hAnsi="Cambria" w:eastAsia="Calibri" w:cs="Cambria"/>
          <w:sz w:val="24"/>
          <w:szCs w:val="24"/>
          <w:highlight w:val="none"/>
          <w:lang w:val="en-US" w:eastAsia="zh-CN"/>
        </w:rPr>
        <w:t>等相关保险</w:t>
      </w:r>
      <w:r>
        <w:rPr>
          <w:rFonts w:hint="default" w:ascii="Cambria" w:hAnsi="Cambria" w:eastAsia="Calibri" w:cs="Cambria"/>
          <w:sz w:val="24"/>
        </w:rPr>
        <w:t>，并在保单生效一个月内</w:t>
      </w:r>
      <w:r>
        <w:rPr>
          <w:rFonts w:hint="default" w:ascii="Cambria" w:hAnsi="Cambria" w:eastAsia="Calibri" w:cs="Cambria"/>
          <w:sz w:val="24"/>
          <w:lang w:val="en-US" w:eastAsia="zh-CN"/>
        </w:rPr>
        <w:t>主动</w:t>
      </w:r>
      <w:r>
        <w:rPr>
          <w:rFonts w:hint="default" w:ascii="Cambria" w:hAnsi="Cambria" w:eastAsia="Calibri" w:cs="Cambria"/>
          <w:sz w:val="24"/>
        </w:rPr>
        <w:t>向甲方报备</w:t>
      </w:r>
      <w:r>
        <w:rPr>
          <w:rFonts w:hint="eastAsia" w:ascii="Cambria" w:hAnsi="Cambria" w:eastAsia="宋体" w:cs="Cambria"/>
          <w:sz w:val="24"/>
          <w:lang w:eastAsia="zh-CN"/>
        </w:rPr>
        <w:t>，</w:t>
      </w:r>
      <w:r>
        <w:rPr>
          <w:rFonts w:hint="default" w:ascii="Cambria" w:hAnsi="Cambria" w:eastAsia="Calibri" w:cs="Cambria"/>
          <w:sz w:val="24"/>
        </w:rPr>
        <w:t>乙方应确保前述保险持续有效。保单的保险起算期限不得晚于开业的时间</w:t>
      </w:r>
      <w:r>
        <w:rPr>
          <w:rStyle w:val="8"/>
          <w:rFonts w:hint="default" w:ascii="Cambria" w:hAnsi="Cambria" w:eastAsia="Calibri" w:cs="Cambria"/>
          <w:b w:val="0"/>
          <w:bCs w:val="0"/>
          <w:color w:val="0F1115"/>
          <w:sz w:val="24"/>
          <w:szCs w:val="24"/>
          <w:highlight w:val="none"/>
          <w:shd w:val="clear" w:color="auto" w:fill="auto"/>
          <w:lang w:eastAsia="zh-CN"/>
        </w:rPr>
        <w:t>，</w:t>
      </w:r>
      <w:r>
        <w:rPr>
          <w:rFonts w:hint="default" w:ascii="Cambria" w:hAnsi="Cambria" w:eastAsia="Calibri" w:cs="Cambria"/>
          <w:b w:val="0"/>
          <w:bCs w:val="0"/>
          <w:sz w:val="24"/>
          <w:szCs w:val="24"/>
          <w:highlight w:val="none"/>
        </w:rPr>
        <w:t>年度累计赔偿限额</w:t>
      </w:r>
      <w:r>
        <w:rPr>
          <w:rFonts w:hint="default" w:ascii="Cambria" w:hAnsi="Cambria" w:eastAsia="Calibri" w:cs="Cambria"/>
          <w:b w:val="0"/>
          <w:bCs w:val="0"/>
          <w:sz w:val="24"/>
          <w:szCs w:val="24"/>
          <w:highlight w:val="none"/>
          <w:lang w:val="en-US" w:eastAsia="zh-CN"/>
        </w:rPr>
        <w:t>不低于500万元、单</w:t>
      </w:r>
      <w:r>
        <w:rPr>
          <w:rStyle w:val="8"/>
          <w:rFonts w:hint="default" w:ascii="Cambria" w:hAnsi="Cambria" w:eastAsia="Calibri" w:cs="Cambria"/>
          <w:b w:val="0"/>
          <w:bCs w:val="0"/>
          <w:i w:val="0"/>
          <w:iCs w:val="0"/>
          <w:caps w:val="0"/>
          <w:color w:val="0F1115"/>
          <w:spacing w:val="0"/>
          <w:sz w:val="24"/>
          <w:szCs w:val="24"/>
          <w:highlight w:val="none"/>
          <w:shd w:val="clear" w:color="auto" w:fill="auto"/>
        </w:rPr>
        <w:t>次事故每人赔偿限额</w:t>
      </w:r>
      <w:r>
        <w:rPr>
          <w:rStyle w:val="8"/>
          <w:rFonts w:hint="default" w:ascii="Cambria" w:hAnsi="Cambria" w:eastAsia="Calibri" w:cs="Cambria"/>
          <w:b w:val="0"/>
          <w:bCs w:val="0"/>
          <w:i w:val="0"/>
          <w:iCs w:val="0"/>
          <w:caps w:val="0"/>
          <w:color w:val="0F1115"/>
          <w:spacing w:val="0"/>
          <w:sz w:val="24"/>
          <w:szCs w:val="24"/>
          <w:highlight w:val="none"/>
          <w:shd w:val="clear" w:color="auto" w:fill="auto"/>
          <w:lang w:val="en-US" w:eastAsia="zh-CN"/>
        </w:rPr>
        <w:t>不低于150万元。</w:t>
      </w:r>
    </w:p>
    <w:p>
      <w:pPr>
        <w:numPr>
          <w:ilvl w:val="0"/>
          <w:numId w:val="1"/>
        </w:numPr>
        <w:tabs>
          <w:tab w:val="left" w:pos="0"/>
        </w:tabs>
        <w:spacing w:line="480" w:lineRule="exact"/>
        <w:ind w:firstLine="480" w:firstLineChars="200"/>
        <w:rPr>
          <w:rFonts w:ascii="Cambria" w:hAnsi="Cambria" w:cs="Cambria"/>
          <w:sz w:val="24"/>
        </w:rPr>
      </w:pP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numPr>
          <w:ilvl w:val="0"/>
          <w:numId w:val="1"/>
        </w:numPr>
        <w:tabs>
          <w:tab w:val="left" w:pos="0"/>
        </w:tabs>
        <w:spacing w:line="480" w:lineRule="exact"/>
        <w:ind w:firstLine="480" w:firstLineChars="200"/>
        <w:rPr>
          <w:rFonts w:ascii="Cambria" w:hAnsi="Cambria" w:eastAsia="Calibri" w:cs="Cambria"/>
          <w:sz w:val="24"/>
        </w:rPr>
      </w:pPr>
      <w:bookmarkStart w:id="1" w:name="_Hlk4588889"/>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bookmarkEnd w:id="1"/>
    </w:p>
    <w:p>
      <w:pPr>
        <w:pStyle w:val="14"/>
        <w:spacing w:beforeLines="100" w:line="480" w:lineRule="exact"/>
        <w:ind w:firstLine="0"/>
        <w:rPr>
          <w:rFonts w:ascii="Cambria" w:hAnsi="Cambria" w:eastAsia="Calibri" w:cs="Cambria"/>
          <w:b w:val="0"/>
          <w:sz w:val="24"/>
        </w:rPr>
      </w:pPr>
      <w:r>
        <w:rPr>
          <w:rFonts w:ascii="Cambria" w:hAnsi="Cambria" w:eastAsia="Calibri" w:cs="Cambria"/>
          <w:b/>
          <w:sz w:val="24"/>
        </w:rPr>
        <w:t>第三条  租赁期限及续租条件</w:t>
      </w:r>
    </w:p>
    <w:p>
      <w:pPr>
        <w:widowControl/>
        <w:numPr>
          <w:ilvl w:val="-1"/>
          <w:numId w:val="0"/>
        </w:numPr>
        <w:spacing w:line="480" w:lineRule="exact"/>
        <w:ind w:leftChars="200" w:firstLine="0" w:firstLineChars="0"/>
        <w:rPr>
          <w:rFonts w:ascii="Cambria" w:hAnsi="Cambria" w:eastAsia="Calibri" w:cs="Cambria"/>
          <w:spacing w:val="0"/>
          <w:sz w:val="24"/>
        </w:rPr>
      </w:pP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w:t>
      </w:r>
      <w:r>
        <w:rPr>
          <w:rFonts w:hint="eastAsia" w:ascii="Cambria" w:hAnsi="Cambria" w:eastAsia="Calibri" w:cs="Cambria"/>
          <w:sz w:val="24"/>
        </w:rPr>
        <w:t>起租日自租赁标的交付之日起计算</w:t>
      </w:r>
      <w:r>
        <w:rPr>
          <w:rFonts w:ascii="Cambria" w:hAnsi="Cambria" w:eastAsia="Calibri" w:cs="Cambria"/>
          <w:sz w:val="24"/>
        </w:rPr>
        <w:t>。</w:t>
      </w:r>
      <w:r>
        <w:rPr>
          <w:rFonts w:ascii="Cambria" w:hAnsi="Cambria" w:eastAsia="Calibri" w:cs="Cambria"/>
          <w:spacing w:val="0"/>
          <w:sz w:val="24"/>
        </w:rPr>
        <w:t>租赁期满，同等条件下，乙</w:t>
      </w:r>
    </w:p>
    <w:p>
      <w:pPr>
        <w:widowControl/>
        <w:numPr>
          <w:ilvl w:val="-1"/>
          <w:numId w:val="0"/>
        </w:numPr>
        <w:spacing w:line="480" w:lineRule="exact"/>
        <w:ind w:leftChars="0" w:firstLine="0" w:firstLineChars="0"/>
        <w:rPr>
          <w:rFonts w:hint="eastAsia" w:ascii="Cambria" w:hAnsi="Cambria" w:cs="Cambria"/>
          <w:spacing w:val="10"/>
          <w:sz w:val="24"/>
          <w:lang w:val="en-US" w:eastAsia="zh-CN"/>
        </w:rPr>
      </w:pPr>
      <w:r>
        <w:rPr>
          <w:rFonts w:ascii="Cambria" w:hAnsi="Cambria" w:eastAsia="Calibri" w:cs="Cambria"/>
          <w:spacing w:val="0"/>
          <w:sz w:val="24"/>
        </w:rPr>
        <w:t>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1"/>
        <w:rPr>
          <w:rFonts w:hint="eastAsia" w:ascii="Cambria" w:hAnsi="Cambria" w:cs="Cambria"/>
          <w:spacing w:val="10"/>
          <w:sz w:val="24"/>
          <w:lang w:val="en-US" w:eastAsia="zh-CN"/>
        </w:rPr>
      </w:pPr>
    </w:p>
    <w:p>
      <w:pPr>
        <w:widowControl/>
        <w:numPr>
          <w:ilvl w:val="-1"/>
          <w:numId w:val="0"/>
        </w:numPr>
        <w:rPr>
          <w:rFonts w:ascii="Cambria" w:hAnsi="Cambria" w:cs="Cambria"/>
          <w:b/>
          <w:spacing w:val="10"/>
          <w:sz w:val="24"/>
        </w:rPr>
      </w:pPr>
      <w:r>
        <w:rPr>
          <w:rFonts w:ascii="Cambria" w:hAnsi="Cambria" w:eastAsia="Calibri" w:cs="Cambria"/>
          <w:b/>
          <w:bCs w:val="0"/>
          <w:spacing w:val="0"/>
          <w:sz w:val="24"/>
        </w:rPr>
        <w:t>第四</w:t>
      </w:r>
      <w:r>
        <w:rPr>
          <w:rFonts w:ascii="Cambria" w:hAnsi="Cambria" w:eastAsia="Calibri" w:cs="Cambria"/>
          <w:b/>
          <w:bCs/>
          <w:spacing w:val="10"/>
          <w:sz w:val="24"/>
        </w:rPr>
        <w:t xml:space="preserve">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480" w:firstLineChars="20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租金费用</w:t>
      </w:r>
      <w:r>
        <w:rPr>
          <w:rFonts w:ascii="Cambria" w:hAnsi="Cambria" w:eastAsia="Calibri" w:cs="Cambria"/>
          <w:sz w:val="24"/>
        </w:rPr>
        <w:t>（以下简称</w:t>
      </w:r>
      <w:r>
        <w:rPr>
          <w:rFonts w:hint="eastAsia" w:ascii="Cambria" w:hAnsi="Cambria" w:eastAsia="宋体" w:cs="Cambria"/>
          <w:sz w:val="24"/>
          <w:lang w:eastAsia="zh-CN"/>
        </w:rPr>
        <w:t>“</w:t>
      </w:r>
      <w:r>
        <w:rPr>
          <w:rFonts w:ascii="Cambria" w:hAnsi="Cambria" w:eastAsia="Calibri" w:cs="Cambria"/>
          <w:sz w:val="24"/>
        </w:rPr>
        <w:t>“租费</w:t>
      </w:r>
      <w:r>
        <w:rPr>
          <w:rFonts w:hint="eastAsia" w:ascii="Cambria" w:hAnsi="Cambria" w:eastAsia="宋体" w:cs="Cambria"/>
          <w:sz w:val="24"/>
          <w:lang w:eastAsia="zh-CN"/>
        </w:rPr>
        <w:t>”</w:t>
      </w:r>
      <w:r>
        <w:rPr>
          <w:rFonts w:ascii="Cambria" w:hAnsi="Cambria" w:eastAsia="Calibri" w:cs="Cambria"/>
          <w:sz w:val="24"/>
        </w:rPr>
        <w:t>，含税）</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w:t>
      </w:r>
      <w:r>
        <w:rPr>
          <w:rFonts w:hint="default" w:ascii="Cambria" w:hAnsi="Cambria" w:eastAsia="Calibri" w:cs="Cambria"/>
          <w:sz w:val="24"/>
          <w:u w:val="none"/>
          <w:lang w:val="en-US" w:eastAsia="zh-CN"/>
        </w:rPr>
        <w:t xml:space="preserve"> </w:t>
      </w:r>
      <w:r>
        <w:rPr>
          <w:rFonts w:ascii="Cambria" w:hAnsi="Cambria" w:eastAsia="Calibri" w:cs="Cambria"/>
          <w:sz w:val="24"/>
        </w:rPr>
        <w:t>）</w:t>
      </w:r>
      <w:r>
        <w:rPr>
          <w:rFonts w:hint="default" w:ascii="Cambria" w:hAnsi="Cambria" w:eastAsia="Calibri" w:cs="Cambria"/>
          <w:sz w:val="24"/>
          <w:lang w:eastAsia="zh-CN"/>
        </w:rPr>
        <w:t>。</w:t>
      </w:r>
    </w:p>
    <w:p>
      <w:pPr>
        <w:numPr>
          <w:ilvl w:val="0"/>
          <w:numId w:val="2"/>
        </w:numPr>
        <w:spacing w:line="480" w:lineRule="exact"/>
        <w:ind w:left="0" w:leftChars="0" w:firstLine="480" w:firstLineChars="200"/>
        <w:rPr>
          <w:rFonts w:hint="eastAsia" w:ascii="Cambria" w:hAnsi="Cambria" w:eastAsia="宋体" w:cs="Cambria"/>
          <w:sz w:val="24"/>
          <w:u w:val="none"/>
          <w:lang w:val="en-US" w:eastAsia="zh-CN"/>
        </w:rPr>
      </w:pP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numPr>
          <w:ilvl w:val="-1"/>
          <w:numId w:val="0"/>
        </w:num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元，乙方应于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val="en-US" w:eastAsia="zh-CN"/>
        </w:rPr>
        <w:t xml:space="preserve">        </w:t>
      </w:r>
      <w:r>
        <w:rPr>
          <w:rFonts w:ascii="Cambria" w:hAnsi="Cambria" w:eastAsia="Calibri" w:cs="Cambria"/>
          <w:sz w:val="24"/>
          <w:u w:val="none"/>
        </w:rPr>
        <w:t xml:space="preserve"> </w:t>
      </w:r>
      <w:r>
        <w:rPr>
          <w:rFonts w:ascii="Cambria" w:hAnsi="Cambria" w:eastAsia="Calibri" w:cs="Cambria"/>
          <w:sz w:val="24"/>
        </w:rPr>
        <w:t>月</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singl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numPr>
          <w:ilvl w:val="0"/>
          <w:numId w:val="2"/>
        </w:numPr>
        <w:spacing w:line="480" w:lineRule="exact"/>
        <w:ind w:firstLine="480" w:firstLineChars="200"/>
        <w:rPr>
          <w:rFonts w:hint="eastAsia" w:ascii="Cambria" w:hAnsi="Cambria" w:eastAsia="Calibri" w:cs="Cambria"/>
          <w:sz w:val="24"/>
        </w:rPr>
      </w:pPr>
      <w:r>
        <w:rPr>
          <w:rFonts w:hint="eastAsia" w:ascii="Cambria" w:hAnsi="Cambria" w:eastAsia="宋体" w:cs="Cambria"/>
          <w:sz w:val="24"/>
        </w:rPr>
        <w:t xml:space="preserve">自签订合同之日起，该场所每月的实际水电费由乙方承担并自行向甲方缴纳，电表底数为 </w:t>
      </w:r>
      <w:r>
        <w:rPr>
          <w:rFonts w:hint="eastAsia" w:ascii="Cambria" w:hAnsi="Cambria" w:eastAsia="宋体" w:cs="Cambria"/>
          <w:sz w:val="24"/>
          <w:u w:val="single"/>
        </w:rPr>
        <w:t xml:space="preserve">        </w:t>
      </w:r>
      <w:r>
        <w:rPr>
          <w:rFonts w:hint="eastAsia" w:ascii="Cambria" w:hAnsi="Cambria" w:eastAsia="宋体" w:cs="Cambria"/>
          <w:sz w:val="24"/>
        </w:rPr>
        <w:t xml:space="preserve"> 度，水表底数为 </w:t>
      </w:r>
      <w:r>
        <w:rPr>
          <w:rFonts w:hint="eastAsia" w:ascii="Cambria" w:hAnsi="Cambria" w:eastAsia="宋体" w:cs="Cambria"/>
          <w:sz w:val="24"/>
          <w:u w:val="single"/>
        </w:rPr>
        <w:t xml:space="preserve">        </w:t>
      </w:r>
      <w:r>
        <w:rPr>
          <w:rFonts w:hint="eastAsia" w:ascii="Cambria" w:hAnsi="Cambria" w:eastAsia="宋体" w:cs="Cambria"/>
          <w:sz w:val="24"/>
        </w:rPr>
        <w:t xml:space="preserve"> 吨，每个月抄一次水电表，</w:t>
      </w:r>
      <w:r>
        <w:rPr>
          <w:rFonts w:hint="eastAsia" w:ascii="Cambria" w:hAnsi="Cambria" w:eastAsia="宋体" w:cs="Cambria"/>
          <w:sz w:val="24"/>
          <w:highlight w:val="none"/>
        </w:rPr>
        <w:t>电费（含公摊）</w:t>
      </w:r>
      <w:r>
        <w:rPr>
          <w:rFonts w:hint="eastAsia" w:ascii="Cambria" w:hAnsi="Cambria" w:cs="Cambria"/>
          <w:sz w:val="24"/>
          <w:highlight w:val="none"/>
          <w:u w:val="single"/>
          <w:lang w:val="en-US" w:eastAsia="zh-CN"/>
        </w:rPr>
        <w:t xml:space="preserve">             </w:t>
      </w:r>
      <w:r>
        <w:rPr>
          <w:rFonts w:hint="eastAsia" w:ascii="Cambria" w:hAnsi="Cambria" w:eastAsia="宋体" w:cs="Cambria"/>
          <w:sz w:val="24"/>
          <w:highlight w:val="none"/>
        </w:rPr>
        <w:t>元/度，水费（含公摊）按</w:t>
      </w:r>
      <w:r>
        <w:rPr>
          <w:rFonts w:hint="eastAsia" w:ascii="Cambria" w:hAnsi="Cambria" w:cs="Cambria"/>
          <w:sz w:val="24"/>
          <w:highlight w:val="none"/>
          <w:lang w:val="en-US" w:eastAsia="zh-CN"/>
        </w:rPr>
        <w:t xml:space="preserve"> </w:t>
      </w:r>
      <w:r>
        <w:rPr>
          <w:rFonts w:hint="eastAsia" w:ascii="Cambria" w:hAnsi="Cambria" w:cs="Cambria"/>
          <w:sz w:val="24"/>
          <w:highlight w:val="none"/>
          <w:u w:val="single"/>
          <w:lang w:val="en-US" w:eastAsia="zh-CN"/>
        </w:rPr>
        <w:t xml:space="preserve">            </w:t>
      </w:r>
      <w:r>
        <w:rPr>
          <w:rFonts w:hint="eastAsia" w:ascii="Cambria" w:hAnsi="Cambria" w:cs="Cambria"/>
          <w:sz w:val="24"/>
          <w:highlight w:val="none"/>
          <w:lang w:val="en-US" w:eastAsia="zh-CN"/>
        </w:rPr>
        <w:t xml:space="preserve"> </w:t>
      </w:r>
      <w:r>
        <w:rPr>
          <w:rFonts w:hint="eastAsia" w:ascii="Cambria" w:hAnsi="Cambria" w:eastAsia="宋体" w:cs="Cambria"/>
          <w:sz w:val="24"/>
          <w:highlight w:val="none"/>
        </w:rPr>
        <w:t>元/吨计费。</w:t>
      </w:r>
      <w:r>
        <w:rPr>
          <w:rFonts w:hint="eastAsia" w:ascii="Cambria" w:hAnsi="Cambria" w:eastAsia="宋体" w:cs="Cambria"/>
          <w:sz w:val="24"/>
        </w:rPr>
        <w:t>甲方于每个月25日抄表，乙方应在抄表后次月5日前向甲方缴清水电费，甲方收到足额费用后向乙方开具相应收据。如果出现政府部门调整价格，原则上按照国网福建省电力有限公司厦门供电公司出具的电费清单的计费单价峰值进行相应调整。若因乙方经营项目需求需配套水、电增容的，由甲方配合为乙方在相关部门申请办理，由此产生的费用由乙方承担。其他因使用场地所产生的各项费用包括但不限于网络、通讯等费用均由乙方自行缴交。</w:t>
      </w:r>
    </w:p>
    <w:p>
      <w:pPr>
        <w:numPr>
          <w:ilvl w:val="0"/>
          <w:numId w:val="2"/>
        </w:numPr>
        <w:spacing w:line="480" w:lineRule="exact"/>
        <w:ind w:firstLine="480" w:firstLineChars="200"/>
        <w:rPr>
          <w:rFonts w:hint="eastAsia" w:ascii="Cambria" w:hAnsi="Cambria" w:eastAsia="Calibri" w:cs="Cambria"/>
          <w:sz w:val="24"/>
        </w:rPr>
      </w:pPr>
      <w:r>
        <w:rPr>
          <w:rFonts w:hint="eastAsia" w:ascii="Cambria" w:hAnsi="Cambria" w:eastAsia="Calibri" w:cs="Cambria"/>
          <w:sz w:val="24"/>
        </w:rPr>
        <w:t>租赁场所物业管理由乙方聘请物业公司管理并承担费用。</w:t>
      </w:r>
      <w:r>
        <w:rPr>
          <w:rFonts w:hint="eastAsia" w:ascii="Cambria" w:hAnsi="Cambria" w:eastAsia="宋体" w:cs="Cambria"/>
          <w:sz w:val="24"/>
          <w:lang w:val="en-US" w:eastAsia="zh-CN"/>
        </w:rPr>
        <w:t>另，</w:t>
      </w:r>
      <w:r>
        <w:rPr>
          <w:rFonts w:hint="eastAsia" w:ascii="Cambria" w:hAnsi="Cambria" w:eastAsia="Calibri" w:cs="Cambria"/>
          <w:sz w:val="24"/>
        </w:rPr>
        <w:t>甲方统筹2名维序人员、1名工程人员统一调配</w:t>
      </w:r>
      <w:r>
        <w:rPr>
          <w:rFonts w:hint="eastAsia" w:ascii="Cambria" w:hAnsi="Cambria" w:eastAsia="宋体" w:cs="Cambria"/>
          <w:sz w:val="24"/>
          <w:lang w:val="en-US" w:eastAsia="zh-CN"/>
        </w:rPr>
        <w:t>协助监督</w:t>
      </w:r>
      <w:r>
        <w:rPr>
          <w:rFonts w:hint="eastAsia" w:ascii="Cambria" w:hAnsi="Cambria" w:eastAsia="Calibri" w:cs="Cambria"/>
          <w:sz w:val="24"/>
        </w:rPr>
        <w:t>管理</w:t>
      </w:r>
      <w:r>
        <w:rPr>
          <w:rFonts w:hint="eastAsia" w:ascii="Cambria" w:hAnsi="Cambria" w:eastAsia="宋体" w:cs="Cambria"/>
          <w:sz w:val="24"/>
          <w:lang w:eastAsia="zh-CN"/>
        </w:rPr>
        <w:t>；</w:t>
      </w:r>
      <w:r>
        <w:rPr>
          <w:rFonts w:hint="eastAsia" w:ascii="Cambria" w:hAnsi="Cambria" w:eastAsia="Calibri" w:cs="Cambria"/>
          <w:sz w:val="24"/>
        </w:rPr>
        <w:t>3名物业管理人员人工成本由乙方承担，工资标准按甲方物业管理单位薪酬体系执行，成本总额不超过30万元/年。</w:t>
      </w:r>
      <w:r>
        <w:rPr>
          <w:rFonts w:hint="eastAsia" w:ascii="Cambria" w:hAnsi="Cambria" w:eastAsia="宋体" w:cs="Cambria"/>
          <w:sz w:val="24"/>
          <w:lang w:val="en-US" w:eastAsia="zh-CN"/>
        </w:rPr>
        <w:t>甲方</w:t>
      </w:r>
      <w:r>
        <w:rPr>
          <w:rFonts w:hint="eastAsia" w:ascii="Cambria" w:hAnsi="Cambria" w:eastAsia="Calibri" w:cs="Cambria"/>
          <w:color w:val="auto"/>
          <w:kern w:val="1"/>
          <w:sz w:val="24"/>
          <w:szCs w:val="24"/>
          <w:highlight w:val="none"/>
          <w:lang w:val="en-US" w:eastAsia="zh-CN"/>
        </w:rPr>
        <w:t>按2.5万元/月预收，</w:t>
      </w:r>
      <w:r>
        <w:rPr>
          <w:rFonts w:hint="eastAsia" w:ascii="Cambria" w:hAnsi="Cambria" w:eastAsia="Calibri" w:cs="Cambria"/>
          <w:sz w:val="24"/>
        </w:rPr>
        <w:t>乙方须于</w:t>
      </w:r>
      <w:r>
        <w:rPr>
          <w:rFonts w:hint="eastAsia" w:ascii="Cambria" w:hAnsi="Cambria" w:eastAsia="宋体" w:cs="Cambria"/>
          <w:sz w:val="24"/>
          <w:lang w:val="en-US" w:eastAsia="zh-CN"/>
        </w:rPr>
        <w:t>每</w:t>
      </w:r>
      <w:r>
        <w:rPr>
          <w:rFonts w:hint="eastAsia" w:ascii="Cambria" w:hAnsi="Cambria" w:eastAsia="宋体" w:cs="Cambria"/>
          <w:sz w:val="24"/>
        </w:rPr>
        <w:t>月5日前</w:t>
      </w:r>
      <w:r>
        <w:rPr>
          <w:rFonts w:hint="eastAsia" w:ascii="Cambria" w:hAnsi="Cambria" w:eastAsia="Calibri" w:cs="Cambria"/>
          <w:sz w:val="24"/>
        </w:rPr>
        <w:t>以转账的方式足额付至甲方书面指定的银行账户</w:t>
      </w:r>
      <w:r>
        <w:rPr>
          <w:rFonts w:hint="eastAsia" w:ascii="Cambria" w:hAnsi="Cambria" w:cs="Cambria"/>
          <w:sz w:val="24"/>
          <w:lang w:eastAsia="zh-CN"/>
        </w:rPr>
        <w:t>；</w:t>
      </w:r>
      <w:r>
        <w:rPr>
          <w:rFonts w:hint="eastAsia" w:ascii="Cambria" w:hAnsi="Cambria" w:eastAsia="宋体" w:cs="Cambria"/>
          <w:sz w:val="24"/>
          <w:lang w:val="en-US" w:eastAsia="zh-CN"/>
        </w:rPr>
        <w:t>双方</w:t>
      </w:r>
      <w:r>
        <w:rPr>
          <w:rFonts w:hint="eastAsia" w:ascii="Cambria" w:hAnsi="Cambria" w:eastAsia="Calibri" w:cs="Cambria"/>
          <w:sz w:val="24"/>
        </w:rPr>
        <w:t>年终时确认最终人工成本，统一结算。</w:t>
      </w:r>
    </w:p>
    <w:p>
      <w:pPr>
        <w:numPr>
          <w:ilvl w:val="0"/>
          <w:numId w:val="2"/>
        </w:numPr>
        <w:pBdr>
          <w:left w:val="none" w:color="000000" w:sz="0" w:space="2"/>
        </w:pBdr>
        <w:spacing w:line="480" w:lineRule="exact"/>
        <w:ind w:firstLine="480" w:firstLineChars="200"/>
        <w:rPr>
          <w:rFonts w:hint="eastAsia" w:ascii="Cambria" w:hAnsi="Cambria" w:eastAsia="Calibri" w:cs="Cambria"/>
          <w:sz w:val="24"/>
        </w:rPr>
      </w:pPr>
      <w:r>
        <w:rPr>
          <w:rFonts w:hint="eastAsia" w:ascii="Cambria" w:hAnsi="Cambria" w:eastAsia="Calibri" w:cs="Cambria"/>
          <w:sz w:val="24"/>
        </w:rPr>
        <w:t>风险保证金：自租赁期第五个月开始，</w:t>
      </w:r>
      <w:r>
        <w:rPr>
          <w:rFonts w:hint="eastAsia" w:ascii="Cambria" w:hAnsi="Cambria" w:eastAsia="宋体" w:cs="Cambria"/>
          <w:sz w:val="24"/>
          <w:lang w:val="en-US" w:eastAsia="zh-CN"/>
        </w:rPr>
        <w:t>乙</w:t>
      </w:r>
      <w:r>
        <w:rPr>
          <w:rFonts w:hint="eastAsia" w:ascii="Cambria" w:hAnsi="Cambria" w:eastAsia="Calibri" w:cs="Cambria"/>
          <w:sz w:val="24"/>
        </w:rPr>
        <w:t>方须向</w:t>
      </w:r>
      <w:r>
        <w:rPr>
          <w:rFonts w:hint="eastAsia" w:ascii="Cambria" w:hAnsi="Cambria" w:eastAsia="宋体" w:cs="Cambria"/>
          <w:sz w:val="24"/>
          <w:lang w:val="en-US" w:eastAsia="zh-CN"/>
        </w:rPr>
        <w:t>甲</w:t>
      </w:r>
      <w:r>
        <w:rPr>
          <w:rFonts w:hint="eastAsia" w:ascii="Cambria" w:hAnsi="Cambria" w:eastAsia="Calibri" w:cs="Cambria"/>
          <w:sz w:val="24"/>
        </w:rPr>
        <w:t>方缴交人民币壹拾万元整作为风险保证金，此后每半年缴交一次，计提至人民币伍拾万元整后止。</w:t>
      </w:r>
      <w:r>
        <w:rPr>
          <w:rFonts w:hint="eastAsia" w:ascii="Cambria" w:hAnsi="Cambria" w:eastAsia="宋体" w:cs="Cambria"/>
          <w:sz w:val="24"/>
          <w:lang w:val="en-US" w:eastAsia="zh-CN"/>
        </w:rPr>
        <w:t>当期应缴的风险保证金，乙方应于当月</w:t>
      </w:r>
      <w:r>
        <w:rPr>
          <w:rFonts w:hint="eastAsia" w:ascii="Cambria" w:hAnsi="Cambria" w:eastAsia="宋体" w:cs="Cambria"/>
          <w:sz w:val="24"/>
        </w:rPr>
        <w:t>5日前以转账的方式足额付至甲方书面指定的银行账户。</w:t>
      </w:r>
      <w:r>
        <w:rPr>
          <w:rFonts w:hint="eastAsia" w:ascii="Cambria" w:hAnsi="Cambria" w:eastAsia="Calibri" w:cs="Cambria"/>
          <w:sz w:val="24"/>
        </w:rPr>
        <w:t>该笔保证金收归</w:t>
      </w:r>
      <w:r>
        <w:rPr>
          <w:rFonts w:hint="eastAsia" w:ascii="Cambria" w:hAnsi="Cambria" w:eastAsia="宋体" w:cs="Cambria"/>
          <w:sz w:val="24"/>
          <w:lang w:val="en-US" w:eastAsia="zh-CN"/>
        </w:rPr>
        <w:t>甲</w:t>
      </w:r>
      <w:r>
        <w:rPr>
          <w:rFonts w:hint="eastAsia" w:ascii="Cambria" w:hAnsi="Cambria" w:eastAsia="Calibri" w:cs="Cambria"/>
          <w:sz w:val="24"/>
        </w:rPr>
        <w:t>方管理，于合同期结束、无风险事项后无息返还给</w:t>
      </w:r>
      <w:r>
        <w:rPr>
          <w:rFonts w:hint="eastAsia" w:ascii="Cambria" w:hAnsi="Cambria" w:eastAsia="宋体" w:cs="Cambria"/>
          <w:sz w:val="24"/>
          <w:lang w:val="en-US" w:eastAsia="zh-CN"/>
        </w:rPr>
        <w:t>乙</w:t>
      </w:r>
      <w:r>
        <w:rPr>
          <w:rFonts w:hint="eastAsia" w:ascii="Cambria" w:hAnsi="Cambria" w:eastAsia="Calibri" w:cs="Cambria"/>
          <w:sz w:val="24"/>
        </w:rPr>
        <w:t>方。</w:t>
      </w:r>
    </w:p>
    <w:p>
      <w:pPr>
        <w:numPr>
          <w:ilvl w:val="0"/>
          <w:numId w:val="2"/>
        </w:numPr>
        <w:pBdr>
          <w:left w:val="none" w:color="000000" w:sz="0" w:space="2"/>
        </w:pBdr>
        <w:spacing w:line="480" w:lineRule="exact"/>
        <w:ind w:firstLine="552" w:firstLineChars="200"/>
        <w:rPr>
          <w:rFonts w:ascii="Cambria" w:hAnsi="Cambria" w:eastAsia="Calibri" w:cs="Cambria"/>
          <w:spacing w:val="18"/>
          <w:sz w:val="24"/>
        </w:rPr>
      </w:pPr>
      <w:r>
        <w:rPr>
          <w:rFonts w:ascii="Cambria" w:hAnsi="Cambria" w:eastAsia="Calibri" w:cs="Cambria"/>
          <w:spacing w:val="18"/>
          <w:sz w:val="24"/>
        </w:rPr>
        <w:t>合同保证金：乙方应在本合同签订后</w:t>
      </w:r>
      <w:r>
        <w:rPr>
          <w:rFonts w:ascii="Cambria" w:hAnsi="Cambria" w:eastAsia="Calibri" w:cs="Cambria"/>
          <w:spacing w:val="18"/>
          <w:sz w:val="24"/>
          <w:u w:val="single"/>
        </w:rPr>
        <w:t xml:space="preserve"> 叁 </w:t>
      </w:r>
      <w:r>
        <w:rPr>
          <w:rFonts w:ascii="Cambria" w:hAnsi="Cambria" w:eastAsia="Calibri" w:cs="Cambria"/>
          <w:spacing w:val="18"/>
          <w:sz w:val="24"/>
        </w:rPr>
        <w:t>个工作日内向甲方缴纳人民币</w:t>
      </w:r>
      <w:r>
        <w:rPr>
          <w:rFonts w:hint="eastAsia" w:ascii="Cambria" w:hAnsi="Cambria" w:cs="Cambria" w:eastAsiaTheme="minorEastAsia"/>
          <w:sz w:val="24"/>
          <w:u w:val="single"/>
          <w:lang w:val="en-US" w:eastAsia="zh-CN"/>
        </w:rPr>
        <w:t xml:space="preserve">    元</w:t>
      </w:r>
      <w:r>
        <w:rPr>
          <w:rFonts w:ascii="Cambria" w:hAnsi="Cambria" w:cs="Cambria" w:eastAsiaTheme="minorEastAsia"/>
          <w:sz w:val="24"/>
          <w:u w:val="single"/>
        </w:rPr>
        <w:t>整</w:t>
      </w:r>
      <w:r>
        <w:rPr>
          <w:rFonts w:ascii="Cambria" w:hAnsi="Cambria" w:eastAsia="Calibri" w:cs="Cambria"/>
          <w:sz w:val="24"/>
        </w:rPr>
        <w:t>（</w:t>
      </w:r>
      <w:r>
        <w:rPr>
          <w:rFonts w:hint="default" w:ascii="Arial" w:hAnsi="Arial" w:eastAsia="Calibri" w:cs="Arial"/>
          <w:sz w:val="24"/>
        </w:rPr>
        <w:t>¥</w:t>
      </w:r>
      <w:r>
        <w:rPr>
          <w:rFonts w:hint="eastAsia" w:ascii="Cambria" w:hAnsi="Cambria" w:cs="Cambria"/>
          <w:sz w:val="24"/>
          <w:u w:val="single"/>
          <w:lang w:val="en-US" w:eastAsia="zh-CN"/>
        </w:rPr>
        <w:t xml:space="preserve">            .00 </w:t>
      </w:r>
      <w:r>
        <w:rPr>
          <w:rFonts w:ascii="Cambria" w:hAnsi="Cambria" w:eastAsia="Calibri" w:cs="Cambria"/>
          <w:sz w:val="24"/>
        </w:rPr>
        <w:t>）</w:t>
      </w:r>
      <w:r>
        <w:rPr>
          <w:rFonts w:ascii="Cambria" w:hAnsi="Cambria" w:eastAsia="Calibri" w:cs="Cambria"/>
          <w:spacing w:val="18"/>
          <w:sz w:val="24"/>
        </w:rPr>
        <w:t>作为本合同履行的无息保证金，乙方如未按时向甲方缴纳全额保证金，则甲方有权解除本合同，并没收乙方已缴交的合同保证金。合同期内，</w:t>
      </w:r>
      <w:r>
        <w:rPr>
          <w:rFonts w:ascii="Cambria" w:hAnsi="Cambria" w:cs="Cambria"/>
          <w:spacing w:val="18"/>
          <w:sz w:val="24"/>
        </w:rPr>
        <w:t>未经甲方同意，</w:t>
      </w:r>
      <w:r>
        <w:rPr>
          <w:rFonts w:ascii="Cambria" w:hAnsi="Cambria" w:eastAsia="Calibri" w:cs="Cambria"/>
          <w:spacing w:val="18"/>
          <w:sz w:val="24"/>
        </w:rPr>
        <w:t>乙方不得用合同保证金抵偿使用费或其他应付款；甲方同意抵偿的，乙方应在抵偿之日起3个工作日内补足合同保证金。</w:t>
      </w:r>
    </w:p>
    <w:p>
      <w:pPr>
        <w:numPr>
          <w:ilvl w:val="-1"/>
          <w:numId w:val="0"/>
        </w:numPr>
        <w:pBdr>
          <w:left w:val="none" w:color="000000" w:sz="0" w:space="2"/>
        </w:pBdr>
        <w:spacing w:line="480" w:lineRule="exact"/>
        <w:ind w:left="0" w:leftChars="0" w:firstLine="552" w:firstLineChars="200"/>
        <w:rPr>
          <w:rFonts w:ascii="Cambria" w:hAnsi="Cambria" w:eastAsia="Calibri" w:cs="Cambria"/>
          <w:spacing w:val="18"/>
          <w:sz w:val="24"/>
        </w:rPr>
      </w:pPr>
      <w:r>
        <w:rPr>
          <w:rFonts w:hint="default" w:ascii="Cambria" w:hAnsi="Cambria" w:eastAsia="Calibri" w:cs="Cambria"/>
          <w:spacing w:val="18"/>
          <w:sz w:val="24"/>
          <w:lang w:val="en-US" w:eastAsia="zh-CN"/>
        </w:rPr>
        <w:t>水电保证金：</w:t>
      </w:r>
      <w:r>
        <w:rPr>
          <w:rFonts w:hint="default" w:ascii="Cambria" w:hAnsi="Cambria" w:eastAsia="Calibri" w:cs="Cambria"/>
          <w:spacing w:val="18"/>
          <w:sz w:val="24"/>
        </w:rPr>
        <w:t>为保证乙方在租赁期间按时结清水</w:t>
      </w:r>
      <w:r>
        <w:rPr>
          <w:rFonts w:hint="eastAsia" w:ascii="Cambria" w:hAnsi="Cambria" w:eastAsia="宋体" w:cs="Cambria"/>
          <w:spacing w:val="18"/>
          <w:sz w:val="24"/>
          <w:lang w:val="en-US" w:eastAsia="zh-CN"/>
        </w:rPr>
        <w:t>电</w:t>
      </w:r>
      <w:r>
        <w:rPr>
          <w:rFonts w:hint="default" w:ascii="Cambria" w:hAnsi="Cambria" w:eastAsia="Calibri" w:cs="Cambria"/>
          <w:spacing w:val="18"/>
          <w:sz w:val="24"/>
        </w:rPr>
        <w:t>费</w:t>
      </w:r>
      <w:r>
        <w:rPr>
          <w:rFonts w:hint="eastAsia" w:ascii="Cambria" w:hAnsi="Cambria" w:eastAsia="宋体" w:cs="Cambria"/>
          <w:spacing w:val="18"/>
          <w:sz w:val="24"/>
          <w:lang w:val="en-US" w:eastAsia="zh-CN"/>
        </w:rPr>
        <w:t>用</w:t>
      </w:r>
      <w:r>
        <w:rPr>
          <w:rFonts w:hint="eastAsia" w:ascii="Cambria" w:hAnsi="Cambria" w:eastAsia="宋体" w:cs="Cambria"/>
          <w:spacing w:val="18"/>
          <w:sz w:val="24"/>
          <w:lang w:eastAsia="zh-CN"/>
        </w:rPr>
        <w:t>，</w:t>
      </w:r>
      <w:r>
        <w:rPr>
          <w:rFonts w:ascii="Cambria" w:hAnsi="Cambria" w:eastAsia="Calibri" w:cs="Cambria"/>
          <w:spacing w:val="18"/>
          <w:sz w:val="24"/>
        </w:rPr>
        <w:t>乙方应在本合同</w:t>
      </w:r>
    </w:p>
    <w:p>
      <w:pPr>
        <w:numPr>
          <w:ilvl w:val="-1"/>
          <w:numId w:val="0"/>
        </w:numPr>
        <w:pBdr>
          <w:left w:val="none" w:color="000000" w:sz="0" w:space="2"/>
        </w:pBdr>
        <w:spacing w:line="480" w:lineRule="exact"/>
        <w:ind w:left="0" w:leftChars="0" w:firstLine="0" w:firstLineChars="0"/>
        <w:rPr>
          <w:rFonts w:ascii="Cambria" w:hAnsi="Cambria" w:eastAsia="Calibri" w:cs="Cambria"/>
          <w:spacing w:val="18"/>
          <w:sz w:val="24"/>
        </w:rPr>
      </w:pPr>
      <w:r>
        <w:rPr>
          <w:rFonts w:ascii="Cambria" w:hAnsi="Cambria" w:eastAsia="Calibri" w:cs="Cambria"/>
          <w:spacing w:val="18"/>
          <w:sz w:val="24"/>
        </w:rPr>
        <w:t>签订后</w:t>
      </w:r>
      <w:r>
        <w:rPr>
          <w:rFonts w:ascii="Cambria" w:hAnsi="Cambria" w:eastAsia="Calibri" w:cs="Cambria"/>
          <w:spacing w:val="18"/>
          <w:sz w:val="24"/>
          <w:u w:val="none"/>
        </w:rPr>
        <w:t>叁</w:t>
      </w:r>
      <w:r>
        <w:rPr>
          <w:rFonts w:ascii="Cambria" w:hAnsi="Cambria" w:eastAsia="Calibri" w:cs="Cambria"/>
          <w:spacing w:val="18"/>
          <w:sz w:val="24"/>
        </w:rPr>
        <w:t>个工作日内向甲方缴纳人民币</w:t>
      </w:r>
      <w:r>
        <w:rPr>
          <w:rFonts w:hint="default" w:ascii="Cambria" w:hAnsi="Cambria" w:eastAsia="Calibri" w:cs="Cambria"/>
          <w:spacing w:val="18"/>
          <w:sz w:val="24"/>
          <w:lang w:val="en-US" w:eastAsia="zh-CN"/>
        </w:rPr>
        <w:t>壹拾万</w:t>
      </w:r>
      <w:r>
        <w:rPr>
          <w:rFonts w:hint="default" w:ascii="Cambria" w:hAnsi="Cambria" w:eastAsia="Calibri" w:cs="Cambria"/>
          <w:spacing w:val="18"/>
          <w:sz w:val="24"/>
          <w:u w:val="none"/>
          <w:lang w:val="en-US" w:eastAsia="zh-CN"/>
        </w:rPr>
        <w:t>元</w:t>
      </w:r>
      <w:r>
        <w:rPr>
          <w:rFonts w:ascii="Cambria" w:hAnsi="Cambria" w:eastAsia="Calibri" w:cs="Cambria"/>
          <w:spacing w:val="18"/>
          <w:sz w:val="24"/>
          <w:u w:val="none"/>
        </w:rPr>
        <w:t>整</w:t>
      </w:r>
      <w:r>
        <w:rPr>
          <w:rFonts w:ascii="Cambria" w:hAnsi="Cambria" w:eastAsia="Calibri" w:cs="Cambria"/>
          <w:spacing w:val="18"/>
          <w:sz w:val="24"/>
        </w:rPr>
        <w:t>（</w:t>
      </w:r>
      <w:r>
        <w:rPr>
          <w:rFonts w:hint="default" w:ascii="Cambria" w:hAnsi="Cambria" w:eastAsia="Calibri" w:cs="Cambria"/>
          <w:spacing w:val="18"/>
          <w:sz w:val="24"/>
        </w:rPr>
        <w:t>¥</w:t>
      </w:r>
      <w:r>
        <w:rPr>
          <w:rFonts w:hint="default" w:ascii="Cambria" w:hAnsi="Cambria" w:eastAsia="Calibri" w:cs="Cambria"/>
          <w:spacing w:val="18"/>
          <w:sz w:val="24"/>
          <w:lang w:val="en-US" w:eastAsia="zh-CN"/>
        </w:rPr>
        <w:t>100,000</w:t>
      </w:r>
      <w:r>
        <w:rPr>
          <w:rFonts w:hint="eastAsia" w:ascii="Cambria" w:hAnsi="Cambria" w:eastAsia="Calibri" w:cs="Cambria"/>
          <w:spacing w:val="18"/>
          <w:sz w:val="24"/>
          <w:lang w:val="en-US" w:eastAsia="zh-CN"/>
        </w:rPr>
        <w:t>.</w:t>
      </w:r>
      <w:r>
        <w:rPr>
          <w:rFonts w:hint="default" w:ascii="Cambria" w:hAnsi="Cambria" w:eastAsia="Calibri" w:cs="Cambria"/>
          <w:spacing w:val="18"/>
          <w:sz w:val="24"/>
          <w:u w:val="none"/>
          <w:lang w:val="en-US" w:eastAsia="zh-CN"/>
        </w:rPr>
        <w:t>00</w:t>
      </w:r>
      <w:r>
        <w:rPr>
          <w:rFonts w:ascii="Cambria" w:hAnsi="Cambria" w:eastAsia="Calibri" w:cs="Cambria"/>
          <w:spacing w:val="18"/>
          <w:sz w:val="24"/>
        </w:rPr>
        <w:t>）作为</w:t>
      </w:r>
      <w:r>
        <w:rPr>
          <w:rFonts w:hint="eastAsia" w:ascii="Cambria" w:hAnsi="Cambria" w:eastAsia="宋体" w:cs="Cambria"/>
          <w:spacing w:val="18"/>
          <w:sz w:val="24"/>
          <w:lang w:val="en-US" w:eastAsia="zh-CN"/>
        </w:rPr>
        <w:t>水电费用</w:t>
      </w:r>
      <w:r>
        <w:rPr>
          <w:rFonts w:ascii="Cambria" w:hAnsi="Cambria" w:eastAsia="Calibri" w:cs="Cambria"/>
          <w:spacing w:val="18"/>
          <w:sz w:val="24"/>
        </w:rPr>
        <w:t>的无息保证金</w:t>
      </w:r>
      <w:r>
        <w:rPr>
          <w:rFonts w:hint="eastAsia" w:ascii="Cambria" w:hAnsi="Cambria" w:eastAsia="宋体" w:cs="Cambria"/>
          <w:spacing w:val="18"/>
          <w:sz w:val="24"/>
          <w:lang w:eastAsia="zh-CN"/>
        </w:rPr>
        <w:t>。</w:t>
      </w:r>
      <w:r>
        <w:rPr>
          <w:rFonts w:ascii="Cambria" w:hAnsi="Cambria" w:eastAsia="Calibri" w:cs="Cambria"/>
          <w:spacing w:val="18"/>
          <w:sz w:val="24"/>
        </w:rPr>
        <w:t>合同期内，</w:t>
      </w:r>
      <w:r>
        <w:rPr>
          <w:rFonts w:ascii="Cambria" w:hAnsi="Cambria" w:cs="Cambria"/>
          <w:spacing w:val="18"/>
          <w:sz w:val="24"/>
        </w:rPr>
        <w:t>未经甲方同意，</w:t>
      </w:r>
      <w:r>
        <w:rPr>
          <w:rFonts w:ascii="Cambria" w:hAnsi="Cambria" w:eastAsia="Calibri" w:cs="Cambria"/>
          <w:spacing w:val="18"/>
          <w:sz w:val="24"/>
        </w:rPr>
        <w:t>乙方不得用</w:t>
      </w:r>
      <w:r>
        <w:rPr>
          <w:rFonts w:hint="eastAsia" w:ascii="Cambria" w:hAnsi="Cambria" w:eastAsia="宋体" w:cs="Cambria"/>
          <w:spacing w:val="18"/>
          <w:sz w:val="24"/>
          <w:lang w:val="en-US" w:eastAsia="zh-CN"/>
        </w:rPr>
        <w:t>水电</w:t>
      </w:r>
      <w:r>
        <w:rPr>
          <w:rFonts w:ascii="Cambria" w:hAnsi="Cambria" w:eastAsia="Calibri" w:cs="Cambria"/>
          <w:spacing w:val="18"/>
          <w:sz w:val="24"/>
        </w:rPr>
        <w:t>保证金抵偿</w:t>
      </w:r>
      <w:r>
        <w:rPr>
          <w:rFonts w:hint="eastAsia" w:ascii="Cambria" w:hAnsi="Cambria" w:eastAsia="宋体" w:cs="Cambria"/>
          <w:spacing w:val="18"/>
          <w:sz w:val="24"/>
          <w:lang w:val="en-US" w:eastAsia="zh-CN"/>
        </w:rPr>
        <w:t>水电费</w:t>
      </w:r>
      <w:r>
        <w:rPr>
          <w:rFonts w:ascii="Cambria" w:hAnsi="Cambria" w:eastAsia="Calibri" w:cs="Cambria"/>
          <w:spacing w:val="18"/>
          <w:sz w:val="24"/>
        </w:rPr>
        <w:t>或</w:t>
      </w:r>
      <w:r>
        <w:rPr>
          <w:rFonts w:hint="eastAsia" w:ascii="Cambria" w:hAnsi="Cambria" w:eastAsia="宋体" w:cs="Cambria"/>
          <w:spacing w:val="18"/>
          <w:sz w:val="24"/>
          <w:lang w:val="en-US" w:eastAsia="zh-CN"/>
        </w:rPr>
        <w:t>其他</w:t>
      </w:r>
      <w:r>
        <w:rPr>
          <w:rFonts w:ascii="Cambria" w:hAnsi="Cambria" w:eastAsia="Calibri" w:cs="Cambria"/>
          <w:spacing w:val="18"/>
          <w:sz w:val="24"/>
        </w:rPr>
        <w:t>应付款；甲方同意抵偿的，乙方应在抵偿之日起3个工作日内补足</w:t>
      </w:r>
      <w:r>
        <w:rPr>
          <w:rFonts w:hint="eastAsia" w:ascii="Cambria" w:hAnsi="Cambria" w:eastAsia="宋体" w:cs="Cambria"/>
          <w:spacing w:val="18"/>
          <w:sz w:val="24"/>
          <w:lang w:val="en-US" w:eastAsia="zh-CN"/>
        </w:rPr>
        <w:t>水电</w:t>
      </w:r>
      <w:r>
        <w:rPr>
          <w:rFonts w:ascii="Cambria" w:hAnsi="Cambria" w:eastAsia="Calibri" w:cs="Cambria"/>
          <w:spacing w:val="18"/>
          <w:sz w:val="24"/>
        </w:rPr>
        <w:t>保证金。</w:t>
      </w:r>
    </w:p>
    <w:p>
      <w:pPr>
        <w:numPr>
          <w:ilvl w:val="-1"/>
          <w:numId w:val="0"/>
        </w:numPr>
        <w:pBdr>
          <w:left w:val="none" w:color="000000" w:sz="0" w:space="2"/>
        </w:pBdr>
        <w:spacing w:line="480" w:lineRule="exact"/>
        <w:ind w:leftChars="0" w:firstLine="552" w:firstLineChars="200"/>
        <w:rPr>
          <w:rFonts w:ascii="Cambria" w:hAnsi="Cambria" w:eastAsia="Calibri" w:cs="Cambria"/>
          <w:spacing w:val="18"/>
          <w:sz w:val="24"/>
        </w:rPr>
      </w:pPr>
      <w:r>
        <w:rPr>
          <w:rFonts w:ascii="Cambria" w:hAnsi="Cambria" w:eastAsia="Calibri" w:cs="Cambria"/>
          <w:spacing w:val="18"/>
          <w:sz w:val="24"/>
        </w:rPr>
        <w:t>本合同终止后，乙方结清所有应付而未付费用且按约办理完租赁场所的交接手续后，甲方在10个工作日内将</w:t>
      </w:r>
      <w:r>
        <w:rPr>
          <w:rFonts w:hint="eastAsia" w:ascii="Cambria" w:hAnsi="Cambria" w:eastAsia="宋体" w:cs="Cambria"/>
          <w:spacing w:val="18"/>
          <w:sz w:val="24"/>
          <w:lang w:val="en-US" w:eastAsia="zh-CN"/>
        </w:rPr>
        <w:t>上述</w:t>
      </w:r>
      <w:r>
        <w:rPr>
          <w:rFonts w:ascii="Cambria" w:hAnsi="Cambria" w:eastAsia="Calibri" w:cs="Cambria"/>
          <w:spacing w:val="18"/>
          <w:sz w:val="24"/>
        </w:rPr>
        <w:t>保证金余额无息返还乙方。</w:t>
      </w:r>
    </w:p>
    <w:p>
      <w:pPr>
        <w:numPr>
          <w:ilvl w:val="0"/>
          <w:numId w:val="2"/>
        </w:numPr>
        <w:pBdr>
          <w:left w:val="none" w:color="000000" w:sz="0" w:space="2"/>
        </w:pBdr>
        <w:spacing w:beforeLines="-2147483648" w:line="480" w:lineRule="exact"/>
        <w:ind w:firstLine="552" w:firstLineChars="200"/>
        <w:rPr>
          <w:rFonts w:ascii="Cambria" w:hAnsi="Cambria" w:eastAsia="Calibri" w:cs="Cambria"/>
          <w:b/>
          <w:spacing w:val="10"/>
          <w:sz w:val="24"/>
        </w:rPr>
      </w:pPr>
      <w:r>
        <w:rPr>
          <w:rFonts w:ascii="Cambria" w:hAnsi="Cambria" w:eastAsia="Calibri" w:cs="Cambria"/>
          <w:spacing w:val="18"/>
          <w:sz w:val="24"/>
        </w:rPr>
        <w:t>装修保证金：乙方应在本合同签订后</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叁</w:t>
      </w:r>
      <w:r>
        <w:rPr>
          <w:rFonts w:ascii="Cambria" w:hAnsi="Cambria" w:eastAsia="Calibri" w:cs="Cambria"/>
          <w:spacing w:val="18"/>
          <w:sz w:val="24"/>
          <w:u w:val="single"/>
        </w:rPr>
        <w:t xml:space="preserve"> </w:t>
      </w:r>
      <w:r>
        <w:rPr>
          <w:rFonts w:ascii="Cambria" w:hAnsi="Cambria" w:eastAsia="Calibri" w:cs="Cambria"/>
          <w:spacing w:val="18"/>
          <w:sz w:val="24"/>
        </w:rPr>
        <w:t>个工作日内向甲方缴纳人民币</w:t>
      </w:r>
      <w:r>
        <w:rPr>
          <w:rFonts w:hint="eastAsia" w:ascii="Cambria" w:hAnsi="Cambria" w:cs="Cambria"/>
          <w:spacing w:val="18"/>
          <w:sz w:val="24"/>
          <w:lang w:val="en-US" w:eastAsia="zh-CN"/>
        </w:rPr>
        <w:t xml:space="preserve">     </w:t>
      </w:r>
      <w:r>
        <w:rPr>
          <w:rFonts w:hint="eastAsia" w:ascii="Cambria" w:hAnsi="Cambria" w:cs="Cambria"/>
          <w:spacing w:val="18"/>
          <w:sz w:val="24"/>
          <w:u w:val="none"/>
          <w:lang w:val="en-US" w:eastAsia="zh-CN"/>
        </w:rPr>
        <w:t>整</w:t>
      </w:r>
      <w:r>
        <w:rPr>
          <w:rFonts w:ascii="Cambria" w:hAnsi="Cambria" w:eastAsia="Calibri" w:cs="Cambria"/>
          <w:spacing w:val="18"/>
          <w:sz w:val="24"/>
          <w:u w:val="none"/>
        </w:rPr>
        <w:t>（</w:t>
      </w:r>
      <w:r>
        <w:rPr>
          <w:rFonts w:hint="default" w:ascii="Arial" w:hAnsi="Arial" w:eastAsia="Calibri" w:cs="Arial"/>
          <w:sz w:val="24"/>
          <w:u w:val="none"/>
        </w:rPr>
        <w:t>¥</w:t>
      </w:r>
      <w:r>
        <w:rPr>
          <w:rFonts w:hint="eastAsia" w:ascii="Cambria" w:hAnsi="Cambria" w:cs="Cambria"/>
          <w:sz w:val="24"/>
          <w:u w:val="single"/>
          <w:lang w:val="en-US" w:eastAsia="zh-CN"/>
        </w:rPr>
        <w:t xml:space="preserve"> </w:t>
      </w:r>
      <w:r>
        <w:rPr>
          <w:rFonts w:hint="eastAsia" w:ascii="Cambria" w:hAnsi="Cambria" w:cs="Cambria"/>
          <w:spacing w:val="18"/>
          <w:sz w:val="24"/>
          <w:u w:val="single"/>
          <w:lang w:val="en-US" w:eastAsia="zh-CN"/>
        </w:rPr>
        <w:t xml:space="preserve">    </w:t>
      </w:r>
      <w:r>
        <w:rPr>
          <w:rFonts w:hint="eastAsia" w:ascii="宋体" w:hAnsi="宋体" w:cs="宋体"/>
          <w:sz w:val="24"/>
          <w:u w:val="single"/>
          <w:lang w:val="en-US" w:eastAsia="zh-CN"/>
        </w:rPr>
        <w:t xml:space="preserve"> .00</w:t>
      </w:r>
      <w:r>
        <w:rPr>
          <w:rFonts w:ascii="Cambria" w:hAnsi="Cambria" w:eastAsia="Calibri" w:cs="Cambria"/>
          <w:spacing w:val="18"/>
          <w:sz w:val="24"/>
          <w:u w:val="none"/>
        </w:rPr>
        <w:t>）</w:t>
      </w:r>
      <w:r>
        <w:rPr>
          <w:rFonts w:ascii="Cambria" w:hAnsi="Cambria" w:eastAsia="Calibri" w:cs="Cambria"/>
          <w:spacing w:val="18"/>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w:t>
      </w:r>
      <w:r>
        <w:rPr>
          <w:rFonts w:ascii="Cambria" w:hAnsi="Cambria" w:cs="Cambria"/>
          <w:spacing w:val="18"/>
          <w:sz w:val="24"/>
        </w:rPr>
        <w:t>服务</w:t>
      </w:r>
      <w:r>
        <w:rPr>
          <w:rFonts w:ascii="Cambria" w:hAnsi="Cambria" w:eastAsia="Calibri" w:cs="Cambria"/>
          <w:spacing w:val="18"/>
          <w:sz w:val="24"/>
        </w:rPr>
        <w:t>处确认，于10个工作日内将装修保证金无息返还乙方。</w:t>
      </w:r>
    </w:p>
    <w:p>
      <w:pPr>
        <w:widowControl/>
        <w:numPr>
          <w:ilvl w:val="0"/>
          <w:numId w:val="0"/>
        </w:numPr>
        <w:pBdr>
          <w:left w:val="none" w:color="auto" w:sz="0" w:space="0"/>
        </w:pBdr>
        <w:spacing w:beforeLines="100" w:line="480" w:lineRule="exact"/>
        <w:rPr>
          <w:rFonts w:ascii="Cambria" w:hAnsi="Cambria" w:eastAsia="Calibri" w:cs="Cambria"/>
          <w:b/>
          <w:spacing w:val="10"/>
          <w:sz w:val="24"/>
        </w:rPr>
      </w:pPr>
      <w:r>
        <w:rPr>
          <w:rFonts w:ascii="Cambria" w:hAnsi="Cambria" w:eastAsia="Calibri" w:cs="Cambria"/>
          <w:b/>
          <w:spacing w:val="10"/>
          <w:sz w:val="24"/>
        </w:rPr>
        <w:t>第五条</w:t>
      </w:r>
      <w:r>
        <w:rPr>
          <w:rFonts w:hint="default" w:ascii="Cambria" w:hAnsi="Cambria" w:eastAsia="Calibri" w:cs="Cambria"/>
          <w:b/>
          <w:spacing w:val="10"/>
          <w:sz w:val="24"/>
          <w:lang w:val="en-US" w:eastAsia="zh-CN"/>
        </w:rPr>
        <w:t xml:space="preserve"> </w:t>
      </w:r>
      <w:r>
        <w:rPr>
          <w:rFonts w:ascii="Cambria" w:hAnsi="Cambria" w:eastAsia="Calibri" w:cs="Cambria"/>
          <w:b/>
          <w:spacing w:val="10"/>
          <w:sz w:val="24"/>
        </w:rPr>
        <w:t xml:space="preserve"> 租赁场所的交接、装修</w:t>
      </w:r>
      <w:r>
        <w:rPr>
          <w:rFonts w:hint="default" w:ascii="Cambria" w:hAnsi="Cambria" w:eastAsia="Calibri" w:cs="Cambria"/>
          <w:b/>
          <w:spacing w:val="10"/>
          <w:sz w:val="24"/>
          <w:lang w:eastAsia="zh-CN"/>
        </w:rPr>
        <w:t>、</w:t>
      </w:r>
      <w:r>
        <w:rPr>
          <w:rFonts w:hint="default" w:ascii="Cambria" w:hAnsi="Cambria" w:eastAsia="Calibri" w:cs="Cambria"/>
          <w:b/>
          <w:bCs w:val="0"/>
          <w:spacing w:val="10"/>
          <w:sz w:val="24"/>
        </w:rPr>
        <w:t>维修保养</w:t>
      </w:r>
      <w:r>
        <w:rPr>
          <w:rFonts w:hint="default" w:ascii="Cambria" w:hAnsi="Cambria" w:eastAsia="Calibri" w:cs="Cambria"/>
          <w:b/>
          <w:bCs w:val="0"/>
          <w:spacing w:val="10"/>
          <w:sz w:val="24"/>
          <w:lang w:val="en-US" w:eastAsia="zh-CN"/>
        </w:rPr>
        <w:t>责任</w:t>
      </w:r>
      <w:r>
        <w:rPr>
          <w:rFonts w:hint="default" w:ascii="Cambria" w:hAnsi="Cambria" w:eastAsia="Calibri" w:cs="Cambria"/>
          <w:b/>
          <w:bCs w:val="0"/>
          <w:spacing w:val="10"/>
          <w:sz w:val="24"/>
        </w:rPr>
        <w:t>及其他约定</w:t>
      </w:r>
    </w:p>
    <w:p>
      <w:pPr>
        <w:numPr>
          <w:ilvl w:val="0"/>
          <w:numId w:val="3"/>
        </w:numPr>
        <w:pBdr>
          <w:left w:val="none" w:color="000000" w:sz="0" w:space="2"/>
        </w:pBdr>
        <w:spacing w:line="480" w:lineRule="exact"/>
        <w:ind w:left="0" w:leftChars="0" w:firstLine="480" w:firstLineChars="200"/>
        <w:rPr>
          <w:rFonts w:hint="default" w:ascii="Cambria" w:hAnsi="Cambria" w:eastAsia="Calibri" w:cs="Cambria"/>
          <w:color w:val="auto"/>
          <w:sz w:val="24"/>
          <w:lang w:val="en-US" w:eastAsia="zh-CN"/>
        </w:rPr>
      </w:pPr>
      <w:r>
        <w:rPr>
          <w:rFonts w:hint="default" w:ascii="Cambria" w:hAnsi="Cambria" w:eastAsia="Calibri" w:cs="Cambria"/>
          <w:color w:val="auto"/>
          <w:sz w:val="24"/>
        </w:rPr>
        <w:t>本合同生效后，甲方应</w:t>
      </w:r>
      <w:r>
        <w:rPr>
          <w:rFonts w:hint="eastAsia" w:ascii="Cambria" w:hAnsi="Cambria" w:eastAsia="宋体" w:cs="Cambria"/>
          <w:color w:val="auto"/>
          <w:sz w:val="24"/>
          <w:lang w:val="en-US" w:eastAsia="zh-CN"/>
        </w:rPr>
        <w:t>在</w:t>
      </w:r>
      <w:r>
        <w:rPr>
          <w:rFonts w:hint="default" w:ascii="Cambria" w:hAnsi="Cambria" w:eastAsia="Calibri" w:cs="Cambria"/>
          <w:color w:val="auto"/>
          <w:sz w:val="24"/>
        </w:rPr>
        <w:t>10个工作日内</w:t>
      </w:r>
      <w:r>
        <w:rPr>
          <w:rFonts w:hint="eastAsia" w:ascii="Cambria" w:hAnsi="Cambria" w:eastAsia="宋体" w:cs="Cambria"/>
          <w:color w:val="auto"/>
          <w:sz w:val="24"/>
          <w:lang w:val="en-US" w:eastAsia="zh-CN"/>
        </w:rPr>
        <w:t>进行</w:t>
      </w:r>
      <w:r>
        <w:rPr>
          <w:rFonts w:hint="default" w:ascii="Cambria" w:hAnsi="Cambria" w:eastAsia="Calibri" w:cs="Cambria"/>
          <w:color w:val="auto"/>
          <w:sz w:val="24"/>
        </w:rPr>
        <w:t>租赁标的交付（“约定的交付日”），如甲方未能在约定的交付日期前向乙方交付租赁标的，每逾期一日，乙方有权向甲方收取该租赁年度月平均租金的万分之二的违约金。</w:t>
      </w:r>
    </w:p>
    <w:p>
      <w:pPr>
        <w:numPr>
          <w:ilvl w:val="0"/>
          <w:numId w:val="3"/>
        </w:numPr>
        <w:pBdr>
          <w:left w:val="none" w:color="000000" w:sz="0" w:space="2"/>
        </w:pBdr>
        <w:spacing w:line="480" w:lineRule="exact"/>
        <w:ind w:left="0" w:leftChars="0" w:firstLine="480" w:firstLineChars="200"/>
        <w:rPr>
          <w:rFonts w:hint="default" w:ascii="Cambria" w:hAnsi="Cambria" w:eastAsia="Calibri" w:cs="Cambria"/>
          <w:color w:val="auto"/>
          <w:sz w:val="24"/>
          <w:lang w:val="en-US" w:eastAsia="zh-CN"/>
        </w:rPr>
      </w:pPr>
      <w:r>
        <w:rPr>
          <w:rFonts w:hint="default" w:ascii="Cambria" w:hAnsi="Cambria" w:eastAsia="Calibri" w:cs="Cambria"/>
          <w:color w:val="auto"/>
          <w:sz w:val="24"/>
        </w:rPr>
        <w:t>交付租赁标的时，乙方将派出代表到现场与甲方签署《房产交付确认书》，《房产交付确认书》将作为本合同的附件</w:t>
      </w:r>
      <w:r>
        <w:rPr>
          <w:rFonts w:hint="eastAsia" w:ascii="Cambria" w:hAnsi="Cambria" w:eastAsia="宋体" w:cs="Cambria"/>
          <w:color w:val="auto"/>
          <w:sz w:val="24"/>
          <w:lang w:val="en-US" w:eastAsia="zh-CN"/>
        </w:rPr>
        <w:t>三</w:t>
      </w:r>
      <w:r>
        <w:rPr>
          <w:rFonts w:hint="default" w:ascii="Cambria" w:hAnsi="Cambria" w:eastAsia="Calibri" w:cs="Cambria"/>
          <w:color w:val="auto"/>
          <w:sz w:val="24"/>
        </w:rPr>
        <w:t>具有同等法律效力。《房产交付确认书》经双方代表签字确认的日期为交付日。</w:t>
      </w:r>
    </w:p>
    <w:p>
      <w:pPr>
        <w:numPr>
          <w:ilvl w:val="0"/>
          <w:numId w:val="3"/>
        </w:numPr>
        <w:pBdr>
          <w:left w:val="none" w:color="000000" w:sz="0" w:space="2"/>
        </w:pBdr>
        <w:spacing w:line="480" w:lineRule="exact"/>
        <w:ind w:left="0" w:leftChars="0" w:firstLine="480" w:firstLineChars="200"/>
        <w:rPr>
          <w:rFonts w:hint="default" w:ascii="Cambria" w:hAnsi="Cambria" w:eastAsia="Calibri" w:cs="Cambria"/>
          <w:color w:val="auto"/>
          <w:sz w:val="24"/>
          <w:lang w:val="en-US" w:eastAsia="zh-CN"/>
        </w:rPr>
      </w:pPr>
      <w:r>
        <w:rPr>
          <w:rFonts w:hint="default" w:ascii="Cambria" w:hAnsi="Cambria" w:eastAsia="Calibri" w:cs="Cambria"/>
          <w:color w:val="auto"/>
          <w:sz w:val="24"/>
        </w:rPr>
        <w:t>如因乙方原因，乙方未能在</w:t>
      </w:r>
      <w:r>
        <w:rPr>
          <w:rFonts w:hint="eastAsia" w:ascii="Cambria" w:hAnsi="Cambria" w:eastAsia="宋体" w:cs="Cambria"/>
          <w:color w:val="auto"/>
          <w:sz w:val="24"/>
          <w:lang w:val="en-US" w:eastAsia="zh-CN"/>
        </w:rPr>
        <w:t>本</w:t>
      </w:r>
      <w:r>
        <w:rPr>
          <w:rFonts w:hint="default" w:ascii="Cambria" w:hAnsi="Cambria" w:eastAsia="Calibri" w:cs="Cambria"/>
          <w:color w:val="auto"/>
          <w:sz w:val="24"/>
        </w:rPr>
        <w:t>合同生效后10个工作日内接收甲方交付的租赁标的或拒绝、拖延签署《房产交付确认书》，则合同生效后第10个工作日为交付日，视为本合同项下租赁标的的交付日期，并从交付日开始计算租金及相关费用。</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w:t>
      </w:r>
      <w:r>
        <w:rPr>
          <w:rFonts w:hint="eastAsia" w:ascii="Cambria" w:hAnsi="Cambria" w:eastAsia="宋体" w:cs="Cambria"/>
          <w:sz w:val="24"/>
          <w:lang w:eastAsia="zh-CN"/>
        </w:rPr>
        <w:t>，</w:t>
      </w:r>
      <w:r>
        <w:rPr>
          <w:rFonts w:hint="eastAsia" w:ascii="Cambria" w:hAnsi="Cambria" w:eastAsia="宋体" w:cs="Cambria"/>
          <w:sz w:val="24"/>
          <w:lang w:val="en-US" w:eastAsia="zh-CN"/>
        </w:rPr>
        <w:t>并取得场馆二次装修许可证方可施工</w:t>
      </w:r>
      <w:r>
        <w:rPr>
          <w:rFonts w:ascii="Cambria" w:hAnsi="Cambria" w:eastAsia="Calibri" w:cs="Cambria"/>
          <w:sz w:val="24"/>
        </w:rPr>
        <w:t>。乙方的装修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r>
        <w:rPr>
          <w:rFonts w:hint="eastAsia" w:ascii="Cambria" w:hAnsi="Cambria" w:eastAsia="宋体" w:cs="Cambria"/>
          <w:sz w:val="24"/>
          <w:lang w:val="en-US" w:eastAsia="zh-CN"/>
        </w:rPr>
        <w:t>及营业（含试营业）</w:t>
      </w:r>
      <w:r>
        <w:rPr>
          <w:rFonts w:ascii="Cambria" w:hAnsi="Cambria" w:eastAsia="Calibri" w:cs="Cambria"/>
          <w:sz w:val="24"/>
        </w:rPr>
        <w:t>。</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hint="eastAsia" w:ascii="Cambria" w:hAnsi="Cambria" w:eastAsia="Calibri" w:cs="Cambria"/>
          <w:sz w:val="24"/>
        </w:rPr>
        <w:t>乙方在租赁期间，应爱护租赁场</w:t>
      </w:r>
      <w:r>
        <w:rPr>
          <w:rFonts w:hint="eastAsia" w:ascii="Cambria" w:hAnsi="Cambria" w:eastAsia="Calibri" w:cs="Cambria"/>
          <w:sz w:val="24"/>
          <w:highlight w:val="none"/>
        </w:rPr>
        <w:t>所及其设备，</w:t>
      </w:r>
      <w:r>
        <w:rPr>
          <w:rFonts w:ascii="Cambria" w:hAnsi="Cambria" w:eastAsia="Calibri" w:cs="Cambria"/>
          <w:sz w:val="24"/>
          <w:highlight w:val="none"/>
        </w:rPr>
        <w:t>如造成租赁场所及其设备损坏、丢失，应自行负责修复、赔偿。</w:t>
      </w:r>
      <w:r>
        <w:rPr>
          <w:rFonts w:hint="eastAsia" w:ascii="Cambria" w:hAnsi="Cambria" w:eastAsia="Calibri" w:cs="Cambria"/>
          <w:sz w:val="24"/>
          <w:highlight w:val="none"/>
        </w:rPr>
        <w:t>乙方应对租赁</w:t>
      </w:r>
      <w:r>
        <w:rPr>
          <w:rFonts w:hint="eastAsia" w:ascii="Cambria" w:hAnsi="Cambria" w:eastAsia="宋体" w:cs="Cambria"/>
          <w:sz w:val="24"/>
          <w:highlight w:val="none"/>
          <w:lang w:val="en-US" w:eastAsia="zh-CN"/>
        </w:rPr>
        <w:t>场所</w:t>
      </w:r>
      <w:r>
        <w:rPr>
          <w:rFonts w:hint="eastAsia" w:ascii="Cambria" w:hAnsi="Cambria" w:eastAsia="Calibri" w:cs="Cambria"/>
          <w:sz w:val="24"/>
          <w:highlight w:val="none"/>
        </w:rPr>
        <w:t>内原有的设施设备（包含但</w:t>
      </w:r>
      <w:r>
        <w:rPr>
          <w:rFonts w:hint="eastAsia" w:ascii="Cambria" w:hAnsi="Cambria" w:eastAsia="Calibri" w:cs="Cambria"/>
          <w:sz w:val="24"/>
        </w:rPr>
        <w:t>不限于消防、监控、恒温、水循环等）进行及时维护与更新，并与专业维保单位签订必要的维护保养协议，由</w:t>
      </w:r>
      <w:r>
        <w:rPr>
          <w:rFonts w:hint="eastAsia" w:ascii="Cambria" w:hAnsi="Cambria" w:eastAsia="宋体" w:cs="Cambria"/>
          <w:sz w:val="24"/>
          <w:lang w:val="en-US" w:eastAsia="zh-CN"/>
        </w:rPr>
        <w:t>甲</w:t>
      </w:r>
      <w:r>
        <w:rPr>
          <w:rFonts w:hint="eastAsia" w:ascii="Cambria" w:hAnsi="Cambria" w:eastAsia="Calibri" w:cs="Cambria"/>
          <w:sz w:val="24"/>
        </w:rPr>
        <w:t>方作为第三方监管，以确保合同期内和合同届满时始终具备良好的使用功能。租赁区域内新增设施设备由</w:t>
      </w:r>
      <w:r>
        <w:rPr>
          <w:rFonts w:hint="default" w:ascii="Cambria" w:hAnsi="Cambria" w:eastAsia="Calibri" w:cs="Cambria"/>
          <w:sz w:val="24"/>
        </w:rPr>
        <w:t>乙方</w:t>
      </w:r>
      <w:r>
        <w:rPr>
          <w:rFonts w:hint="eastAsia" w:ascii="Cambria" w:hAnsi="Cambria" w:eastAsia="Calibri" w:cs="Cambria"/>
          <w:sz w:val="24"/>
        </w:rPr>
        <w:t>自行投入并自行维保。</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租赁</w:t>
      </w:r>
      <w:r>
        <w:rPr>
          <w:rFonts w:hint="eastAsia" w:ascii="Cambria" w:hAnsi="Cambria" w:eastAsia="Calibri" w:cs="Cambria"/>
          <w:sz w:val="24"/>
        </w:rPr>
        <w:t>标的物内原建筑主体维修维护由</w:t>
      </w:r>
      <w:r>
        <w:rPr>
          <w:rFonts w:hint="default" w:ascii="Cambria" w:hAnsi="Cambria" w:eastAsia="Calibri" w:cs="Cambria"/>
          <w:sz w:val="24"/>
        </w:rPr>
        <w:t>甲方</w:t>
      </w:r>
      <w:r>
        <w:rPr>
          <w:rFonts w:hint="eastAsia" w:ascii="Cambria" w:hAnsi="Cambria" w:eastAsia="Calibri" w:cs="Cambria"/>
          <w:sz w:val="24"/>
        </w:rPr>
        <w:t>承担</w:t>
      </w:r>
      <w:r>
        <w:rPr>
          <w:rFonts w:hint="eastAsia" w:ascii="Cambria" w:hAnsi="Cambria" w:eastAsia="Calibri" w:cs="Cambria"/>
          <w:sz w:val="24"/>
          <w:lang w:eastAsia="zh-CN"/>
        </w:rPr>
        <w:t>。</w:t>
      </w:r>
      <w:r>
        <w:rPr>
          <w:rFonts w:hint="default" w:ascii="Cambria" w:hAnsi="Cambria" w:eastAsia="Calibri" w:cs="Cambria"/>
          <w:sz w:val="24"/>
        </w:rPr>
        <w:t>如因乙方或乙方客户人为原因损坏的，维修费用由乙方承担。</w:t>
      </w:r>
      <w:r>
        <w:rPr>
          <w:rFonts w:hint="eastAsia" w:ascii="Cambria" w:hAnsi="Cambria" w:eastAsia="Calibri" w:cs="Cambria"/>
          <w:sz w:val="24"/>
        </w:rPr>
        <w:t>租赁</w:t>
      </w:r>
      <w:r>
        <w:rPr>
          <w:rFonts w:hint="eastAsia" w:ascii="Cambria" w:hAnsi="Cambria" w:eastAsia="Calibri" w:cs="Cambria"/>
          <w:sz w:val="24"/>
          <w:lang w:val="en-US" w:eastAsia="zh-CN"/>
        </w:rPr>
        <w:t>场所</w:t>
      </w:r>
      <w:r>
        <w:rPr>
          <w:rFonts w:hint="eastAsia" w:ascii="Cambria" w:hAnsi="Cambria" w:eastAsia="Calibri" w:cs="Cambria"/>
          <w:sz w:val="24"/>
        </w:rPr>
        <w:t>内</w:t>
      </w:r>
      <w:r>
        <w:rPr>
          <w:rFonts w:hint="eastAsia" w:ascii="Cambria" w:hAnsi="Cambria" w:eastAsia="Calibri" w:cs="Cambria"/>
          <w:sz w:val="24"/>
          <w:lang w:val="en-US" w:eastAsia="zh-CN"/>
        </w:rPr>
        <w:t>原有</w:t>
      </w:r>
      <w:r>
        <w:rPr>
          <w:rFonts w:hint="eastAsia" w:ascii="Cambria" w:hAnsi="Cambria" w:eastAsia="Calibri" w:cs="Cambria"/>
          <w:sz w:val="24"/>
        </w:rPr>
        <w:t>设施设备</w:t>
      </w:r>
      <w:r>
        <w:rPr>
          <w:rFonts w:hint="eastAsia" w:ascii="Cambria" w:hAnsi="Cambria" w:eastAsia="Calibri" w:cs="Cambria"/>
          <w:sz w:val="24"/>
          <w:lang w:val="en-US" w:eastAsia="zh-CN"/>
        </w:rPr>
        <w:t>的</w:t>
      </w:r>
      <w:r>
        <w:rPr>
          <w:rFonts w:hint="eastAsia" w:ascii="Cambria" w:hAnsi="Cambria" w:eastAsia="Calibri" w:cs="Cambria"/>
          <w:sz w:val="24"/>
        </w:rPr>
        <w:t>日常维护与更新由</w:t>
      </w:r>
      <w:r>
        <w:rPr>
          <w:rFonts w:hint="eastAsia" w:ascii="Cambria" w:hAnsi="Cambria" w:eastAsia="Calibri" w:cs="Cambria"/>
          <w:sz w:val="24"/>
          <w:lang w:val="en-US" w:eastAsia="zh-CN"/>
        </w:rPr>
        <w:t>乙</w:t>
      </w:r>
      <w:r>
        <w:rPr>
          <w:rFonts w:hint="eastAsia" w:ascii="Cambria" w:hAnsi="Cambria" w:eastAsia="Calibri" w:cs="Cambria"/>
          <w:sz w:val="24"/>
        </w:rPr>
        <w:t>方承担</w:t>
      </w:r>
      <w:r>
        <w:rPr>
          <w:rFonts w:hint="eastAsia" w:ascii="Cambria" w:hAnsi="Cambria" w:eastAsia="Calibri" w:cs="Cambria"/>
          <w:sz w:val="24"/>
          <w:lang w:val="en-US" w:eastAsia="zh-CN"/>
        </w:rPr>
        <w:t>；</w:t>
      </w:r>
      <w:r>
        <w:rPr>
          <w:rFonts w:hint="eastAsia" w:ascii="Cambria" w:hAnsi="Cambria" w:eastAsia="Calibri" w:cs="Cambria"/>
          <w:sz w:val="24"/>
        </w:rPr>
        <w:t>如使用过程中属于自然损耗的，需要大修或更新的</w:t>
      </w:r>
      <w:r>
        <w:rPr>
          <w:rFonts w:hint="eastAsia" w:ascii="Cambria" w:hAnsi="Cambria" w:eastAsia="Calibri" w:cs="Cambria"/>
          <w:sz w:val="24"/>
          <w:lang w:val="en-US" w:eastAsia="zh-CN"/>
        </w:rPr>
        <w:t>[</w:t>
      </w:r>
      <w:r>
        <w:rPr>
          <w:rFonts w:hint="eastAsia" w:ascii="Cambria" w:hAnsi="Cambria" w:eastAsia="Calibri" w:cs="Cambria"/>
          <w:sz w:val="24"/>
        </w:rPr>
        <w:t>设施</w:t>
      </w:r>
      <w:r>
        <w:rPr>
          <w:rFonts w:hint="eastAsia" w:ascii="Cambria" w:hAnsi="Cambria" w:eastAsia="Calibri" w:cs="Cambria"/>
          <w:sz w:val="24"/>
          <w:lang w:eastAsia="zh-CN"/>
        </w:rPr>
        <w:t>、</w:t>
      </w:r>
      <w:r>
        <w:rPr>
          <w:rFonts w:hint="eastAsia" w:ascii="Cambria" w:hAnsi="Cambria" w:eastAsia="Calibri" w:cs="Cambria"/>
          <w:sz w:val="24"/>
        </w:rPr>
        <w:t>设备单项价值</w:t>
      </w:r>
      <w:r>
        <w:rPr>
          <w:rFonts w:hint="eastAsia" w:ascii="Cambria" w:hAnsi="Cambria" w:eastAsia="宋体" w:cs="Cambria"/>
          <w:sz w:val="24"/>
          <w:lang w:val="en-US" w:eastAsia="zh-CN"/>
        </w:rPr>
        <w:t>或维修金额</w:t>
      </w:r>
      <w:r>
        <w:rPr>
          <w:rFonts w:hint="eastAsia" w:ascii="Cambria" w:hAnsi="Cambria" w:eastAsia="Calibri" w:cs="Cambria"/>
          <w:sz w:val="24"/>
        </w:rPr>
        <w:t>超过3万（含）的</w:t>
      </w:r>
      <w:r>
        <w:rPr>
          <w:rFonts w:hint="eastAsia" w:ascii="Cambria" w:hAnsi="Cambria" w:eastAsia="Calibri" w:cs="Cambria"/>
          <w:sz w:val="24"/>
          <w:lang w:val="en-US" w:eastAsia="zh-CN"/>
        </w:rPr>
        <w:t>]</w:t>
      </w:r>
      <w:r>
        <w:rPr>
          <w:rFonts w:hint="eastAsia" w:ascii="Cambria" w:hAnsi="Cambria" w:eastAsia="Calibri" w:cs="Cambria"/>
          <w:sz w:val="24"/>
          <w:lang w:eastAsia="zh-CN"/>
        </w:rPr>
        <w:t>，</w:t>
      </w:r>
      <w:r>
        <w:rPr>
          <w:rFonts w:hint="eastAsia" w:ascii="Cambria" w:hAnsi="Cambria" w:eastAsia="Calibri" w:cs="Cambria"/>
          <w:sz w:val="24"/>
        </w:rPr>
        <w:t>由乙方书面提报相关大修或更新需求报甲方审核确认后，甲方负责统</w:t>
      </w:r>
      <w:r>
        <w:rPr>
          <w:rFonts w:hint="eastAsia" w:ascii="Cambria" w:hAnsi="Cambria" w:eastAsia="宋体" w:cs="Cambria"/>
          <w:sz w:val="24"/>
        </w:rPr>
        <w:t>筹安排维修或更换（人为原因和乙方维修保养不当造成的设备设施损坏除外），所需费用由甲方承担</w:t>
      </w:r>
      <w:r>
        <w:rPr>
          <w:rFonts w:hint="eastAsia" w:ascii="Cambria" w:hAnsi="Cambria" w:eastAsia="Calibri" w:cs="Cambria"/>
          <w:sz w:val="24"/>
        </w:rPr>
        <w:t>（优先通过保险承付）。</w:t>
      </w:r>
    </w:p>
    <w:p>
      <w:pPr>
        <w:numPr>
          <w:ilvl w:val="0"/>
          <w:numId w:val="3"/>
        </w:numPr>
        <w:pBdr>
          <w:left w:val="none" w:color="000000" w:sz="0" w:space="2"/>
        </w:pBdr>
        <w:spacing w:line="480" w:lineRule="exact"/>
        <w:ind w:firstLine="480" w:firstLineChars="200"/>
        <w:rPr>
          <w:rFonts w:ascii="Cambria" w:hAnsi="Cambria" w:eastAsia="Calibri" w:cs="Cambria"/>
          <w:sz w:val="24"/>
        </w:rPr>
      </w:pPr>
      <w:r>
        <w:rPr>
          <w:rFonts w:hint="eastAsia" w:ascii="Cambria" w:hAnsi="Cambria" w:eastAsia="Calibri" w:cs="Cambria"/>
          <w:sz w:val="24"/>
        </w:rPr>
        <w:t>一个租赁年度内，如因建筑主体维修维护造成停业超过15天的，由</w:t>
      </w:r>
      <w:r>
        <w:rPr>
          <w:rFonts w:hint="eastAsia" w:ascii="Cambria" w:hAnsi="Cambria" w:eastAsia="宋体" w:cs="Cambria"/>
          <w:sz w:val="24"/>
          <w:lang w:val="en-US" w:eastAsia="zh-CN"/>
        </w:rPr>
        <w:t>甲</w:t>
      </w:r>
      <w:r>
        <w:rPr>
          <w:rFonts w:hint="eastAsia" w:ascii="Cambria" w:hAnsi="Cambria" w:eastAsia="Calibri" w:cs="Cambria"/>
          <w:sz w:val="24"/>
        </w:rPr>
        <w:t>方承担超过部分的租金，</w:t>
      </w:r>
      <w:r>
        <w:rPr>
          <w:rFonts w:hint="default" w:ascii="Cambria" w:hAnsi="Cambria" w:eastAsia="Calibri" w:cs="Cambria"/>
          <w:sz w:val="24"/>
        </w:rPr>
        <w:t>乙方</w:t>
      </w:r>
      <w:r>
        <w:rPr>
          <w:rFonts w:hint="eastAsia" w:ascii="Cambria" w:hAnsi="Cambria" w:eastAsia="Calibri" w:cs="Cambria"/>
          <w:sz w:val="24"/>
        </w:rPr>
        <w:t>不得以此为理由向</w:t>
      </w:r>
      <w:r>
        <w:rPr>
          <w:rFonts w:hint="eastAsia" w:ascii="Cambria" w:hAnsi="Cambria" w:eastAsia="宋体" w:cs="Cambria"/>
          <w:sz w:val="24"/>
          <w:lang w:val="en-US" w:eastAsia="zh-CN"/>
        </w:rPr>
        <w:t>甲</w:t>
      </w:r>
      <w:r>
        <w:rPr>
          <w:rFonts w:hint="eastAsia" w:ascii="Cambria" w:hAnsi="Cambria" w:eastAsia="Calibri" w:cs="Cambria"/>
          <w:sz w:val="24"/>
        </w:rPr>
        <w:t>方索要任何损失及赔偿；设施设备维修维护或改造更新等相应工作经</w:t>
      </w:r>
      <w:r>
        <w:rPr>
          <w:rFonts w:hint="default" w:ascii="Cambria" w:hAnsi="Cambria" w:eastAsia="Calibri" w:cs="Cambria"/>
          <w:sz w:val="24"/>
        </w:rPr>
        <w:t>乙方</w:t>
      </w:r>
      <w:r>
        <w:rPr>
          <w:rFonts w:hint="eastAsia" w:ascii="Cambria" w:hAnsi="Cambria" w:eastAsia="Calibri" w:cs="Cambria"/>
          <w:sz w:val="24"/>
        </w:rPr>
        <w:t>事先同意后，造成的歇业与损失，</w:t>
      </w:r>
      <w:r>
        <w:rPr>
          <w:rFonts w:hint="eastAsia" w:ascii="Cambria" w:hAnsi="Cambria" w:eastAsia="宋体" w:cs="Cambria"/>
          <w:sz w:val="24"/>
          <w:lang w:val="en-US" w:eastAsia="zh-CN"/>
        </w:rPr>
        <w:t>甲</w:t>
      </w:r>
      <w:r>
        <w:rPr>
          <w:rFonts w:hint="eastAsia" w:ascii="Cambria" w:hAnsi="Cambria" w:eastAsia="Calibri" w:cs="Cambria"/>
          <w:sz w:val="24"/>
        </w:rPr>
        <w:t>方不承担责任，</w:t>
      </w:r>
      <w:r>
        <w:rPr>
          <w:rFonts w:hint="default" w:ascii="Cambria" w:hAnsi="Cambria" w:eastAsia="Calibri" w:cs="Cambria"/>
          <w:sz w:val="24"/>
        </w:rPr>
        <w:t>乙方</w:t>
      </w:r>
      <w:r>
        <w:rPr>
          <w:rFonts w:hint="eastAsia" w:ascii="Cambria" w:hAnsi="Cambria" w:eastAsia="Calibri" w:cs="Cambria"/>
          <w:sz w:val="24"/>
        </w:rPr>
        <w:t>也不得以此要求减免租金。</w:t>
      </w:r>
    </w:p>
    <w:p>
      <w:pPr>
        <w:numPr>
          <w:ilvl w:val="0"/>
          <w:numId w:val="3"/>
        </w:numPr>
        <w:pBdr>
          <w:left w:val="none" w:color="000000" w:sz="0" w:space="2"/>
        </w:pBdr>
        <w:spacing w:line="480" w:lineRule="exact"/>
        <w:ind w:firstLine="480" w:firstLineChars="200"/>
        <w:rPr>
          <w:rFonts w:ascii="Cambria" w:hAnsi="Cambria" w:eastAsia="Calibri" w:cs="Cambria"/>
          <w:sz w:val="24"/>
          <w:highlight w:val="none"/>
        </w:rPr>
      </w:pPr>
      <w:r>
        <w:rPr>
          <w:rFonts w:ascii="Cambria" w:hAnsi="Cambria" w:eastAsia="Calibri" w:cs="Cambria"/>
          <w:sz w:val="24"/>
          <w:highlight w:val="none"/>
        </w:rPr>
        <w:t>本合同终止或提前解除后，</w:t>
      </w:r>
      <w:r>
        <w:rPr>
          <w:rFonts w:hint="eastAsia" w:ascii="Cambria" w:hAnsi="Cambria" w:eastAsia="宋体" w:cs="Cambria"/>
          <w:sz w:val="24"/>
          <w:highlight w:val="none"/>
          <w:lang w:val="en-US" w:eastAsia="zh-CN"/>
        </w:rPr>
        <w:t>乙方对租赁场所内</w:t>
      </w:r>
      <w:r>
        <w:rPr>
          <w:rFonts w:ascii="Cambria" w:hAnsi="Cambria" w:eastAsia="Calibri" w:cs="Cambria"/>
          <w:sz w:val="24"/>
          <w:highlight w:val="none"/>
        </w:rPr>
        <w:t>的一切装</w:t>
      </w:r>
      <w:r>
        <w:rPr>
          <w:rFonts w:hint="eastAsia" w:ascii="Cambria" w:hAnsi="Cambria" w:eastAsia="宋体" w:cs="Cambria"/>
          <w:sz w:val="24"/>
          <w:highlight w:val="none"/>
          <w:lang w:val="en-US" w:eastAsia="zh-CN"/>
        </w:rPr>
        <w:t>修</w:t>
      </w:r>
      <w:r>
        <w:rPr>
          <w:rFonts w:hint="eastAsia" w:ascii="Cambria" w:hAnsi="Cambria" w:cs="Cambria"/>
          <w:sz w:val="24"/>
          <w:highlight w:val="none"/>
          <w:lang w:val="en-US" w:eastAsia="zh-CN"/>
        </w:rPr>
        <w:t>、设施设备等</w:t>
      </w:r>
      <w:r>
        <w:rPr>
          <w:rFonts w:hint="eastAsia" w:ascii="Cambria" w:hAnsi="Cambria" w:eastAsia="宋体" w:cs="Cambria"/>
          <w:sz w:val="24"/>
          <w:highlight w:val="none"/>
          <w:lang w:val="en-US" w:eastAsia="zh-CN"/>
        </w:rPr>
        <w:t>（含乙方自行投入）</w:t>
      </w:r>
      <w:r>
        <w:rPr>
          <w:rFonts w:ascii="Cambria" w:hAnsi="Cambria" w:eastAsia="Calibri" w:cs="Cambria"/>
          <w:sz w:val="24"/>
          <w:highlight w:val="none"/>
        </w:rPr>
        <w:t>均不得拆除（可移动的装饰物除外）</w:t>
      </w:r>
      <w:r>
        <w:rPr>
          <w:rFonts w:hint="eastAsia" w:ascii="Cambria" w:hAnsi="Cambria" w:eastAsia="宋体" w:cs="Cambria"/>
          <w:sz w:val="24"/>
          <w:highlight w:val="none"/>
          <w:lang w:eastAsia="zh-CN"/>
        </w:rPr>
        <w:t>，</w:t>
      </w:r>
      <w:r>
        <w:rPr>
          <w:rFonts w:ascii="Cambria" w:hAnsi="Cambria" w:eastAsia="Calibri" w:cs="Cambria"/>
          <w:sz w:val="24"/>
          <w:highlight w:val="none"/>
        </w:rPr>
        <w:t>并在</w:t>
      </w:r>
      <w:r>
        <w:rPr>
          <w:rFonts w:ascii="Cambria" w:hAnsi="Cambria" w:cs="Cambria"/>
          <w:sz w:val="24"/>
          <w:highlight w:val="none"/>
        </w:rPr>
        <w:t>10</w:t>
      </w:r>
      <w:r>
        <w:rPr>
          <w:rFonts w:ascii="Cambria" w:hAnsi="Cambria" w:eastAsia="Calibri" w:cs="Cambria"/>
          <w:sz w:val="24"/>
          <w:highlight w:val="none"/>
        </w:rPr>
        <w:t>日内将租赁场所</w:t>
      </w:r>
      <w:r>
        <w:rPr>
          <w:rFonts w:hint="eastAsia" w:ascii="Cambria" w:hAnsi="Cambria" w:eastAsia="宋体" w:cs="Cambria"/>
          <w:sz w:val="24"/>
          <w:highlight w:val="none"/>
          <w:lang w:val="en-US" w:eastAsia="zh-CN"/>
        </w:rPr>
        <w:t>以</w:t>
      </w:r>
      <w:r>
        <w:rPr>
          <w:rFonts w:ascii="Cambria" w:hAnsi="Cambria" w:eastAsia="Calibri" w:cs="Cambria"/>
          <w:sz w:val="24"/>
          <w:highlight w:val="none"/>
        </w:rPr>
        <w:t>清洁良好</w:t>
      </w:r>
      <w:r>
        <w:rPr>
          <w:rFonts w:ascii="Cambria" w:hAnsi="Cambria" w:cs="Cambria"/>
          <w:sz w:val="24"/>
          <w:highlight w:val="none"/>
        </w:rPr>
        <w:t>且各基</w:t>
      </w:r>
      <w:r>
        <w:rPr>
          <w:rFonts w:ascii="Cambria" w:hAnsi="Cambria" w:eastAsia="Calibri" w:cs="Cambria"/>
          <w:sz w:val="24"/>
          <w:highlight w:val="none"/>
        </w:rPr>
        <w:t>础设备处于完好</w:t>
      </w:r>
      <w:r>
        <w:rPr>
          <w:rFonts w:hint="default" w:ascii="Cambria" w:hAnsi="Cambria" w:eastAsia="Calibri" w:cs="Cambria"/>
          <w:sz w:val="24"/>
          <w:highlight w:val="none"/>
          <w:lang w:eastAsia="zh-CN"/>
        </w:rPr>
        <w:t>、</w:t>
      </w:r>
      <w:r>
        <w:rPr>
          <w:rFonts w:hint="default" w:ascii="Cambria" w:hAnsi="Cambria" w:eastAsia="Calibri" w:cs="Cambria"/>
          <w:sz w:val="24"/>
          <w:highlight w:val="none"/>
          <w:lang w:val="en-US" w:eastAsia="zh-CN"/>
        </w:rPr>
        <w:t>可正常使用的</w:t>
      </w:r>
      <w:r>
        <w:rPr>
          <w:rFonts w:ascii="Cambria" w:hAnsi="Cambria" w:eastAsia="Calibri" w:cs="Cambria"/>
          <w:sz w:val="24"/>
          <w:highlight w:val="none"/>
        </w:rPr>
        <w:t>状态后返还甲方，甲方无须给予补偿。</w:t>
      </w:r>
      <w:r>
        <w:rPr>
          <w:rFonts w:hint="default" w:ascii="Cambria" w:hAnsi="Cambria" w:eastAsia="Calibri" w:cs="Cambria"/>
          <w:sz w:val="24"/>
          <w:highlight w:val="none"/>
        </w:rPr>
        <w:t>甲乙双方共同完成对房屋和附属物品、设施设备及水电等使用情况的书面验收，并结清各自应当承担的费用。乙方逾期返还租赁场所的，从逾期之日起，每逾期壹日应向甲方支付</w:t>
      </w:r>
      <w:r>
        <w:rPr>
          <w:rFonts w:hint="default" w:ascii="Cambria" w:hAnsi="Cambria" w:eastAsia="Calibri" w:cs="Cambria"/>
          <w:sz w:val="24"/>
          <w:highlight w:val="none"/>
          <w:lang w:val="en-US" w:eastAsia="zh-CN"/>
        </w:rPr>
        <w:t>合同期内最后一期</w:t>
      </w:r>
      <w:r>
        <w:rPr>
          <w:rFonts w:hint="default" w:ascii="Cambria" w:hAnsi="Cambria" w:eastAsia="Calibri" w:cs="Cambria"/>
          <w:sz w:val="24"/>
          <w:highlight w:val="none"/>
        </w:rPr>
        <w:t>月租费5</w:t>
      </w:r>
      <w:r>
        <w:rPr>
          <w:rFonts w:ascii="Cambria" w:hAnsi="Cambria" w:eastAsia="Calibri" w:cs="Cambria"/>
          <w:sz w:val="24"/>
          <w:highlight w:val="none"/>
        </w:rPr>
        <w:t>%</w:t>
      </w:r>
      <w:r>
        <w:rPr>
          <w:rFonts w:hint="default" w:ascii="Cambria" w:hAnsi="Cambria" w:eastAsia="Calibri" w:cs="Cambria"/>
          <w:sz w:val="24"/>
          <w:highlight w:val="none"/>
        </w:rPr>
        <w:t>的</w:t>
      </w:r>
      <w:r>
        <w:rPr>
          <w:rFonts w:ascii="Cambria" w:hAnsi="Cambria" w:eastAsia="Calibri" w:cs="Cambria"/>
          <w:sz w:val="24"/>
          <w:highlight w:val="none"/>
        </w:rPr>
        <w:t>逾期占用费；并且，甲方有权自行收回租赁场所</w:t>
      </w:r>
      <w:r>
        <w:rPr>
          <w:rFonts w:hint="eastAsia" w:ascii="Cambria" w:hAnsi="Cambria" w:eastAsia="宋体" w:cs="Cambria"/>
          <w:sz w:val="24"/>
          <w:highlight w:val="none"/>
          <w:lang w:eastAsia="zh-CN"/>
        </w:rPr>
        <w:t>，</w:t>
      </w:r>
      <w:r>
        <w:rPr>
          <w:rFonts w:hint="default" w:ascii="Cambria" w:hAnsi="Cambria" w:eastAsia="Calibri" w:cs="Cambria"/>
          <w:sz w:val="24"/>
          <w:highlight w:val="none"/>
        </w:rPr>
        <w:t>乙方遗留在租赁场所的物品视为废弃物，甲方有权自行处置，处置费用由乙方承担，处置所得归甲方。</w:t>
      </w:r>
    </w:p>
    <w:p>
      <w:pPr>
        <w:numPr>
          <w:ilvl w:val="0"/>
          <w:numId w:val="3"/>
        </w:numPr>
        <w:pBdr>
          <w:left w:val="none" w:color="000000" w:sz="0" w:space="2"/>
        </w:pBdr>
        <w:spacing w:line="480" w:lineRule="exact"/>
        <w:ind w:firstLine="480" w:firstLineChars="200"/>
        <w:rPr>
          <w:rFonts w:ascii="Cambria" w:hAnsi="Cambria" w:eastAsia="Calibri" w:cs="Cambria"/>
          <w:sz w:val="24"/>
          <w:highlight w:val="none"/>
        </w:rPr>
      </w:pPr>
      <w:r>
        <w:rPr>
          <w:rFonts w:hint="default" w:ascii="Cambria" w:hAnsi="Cambria" w:eastAsia="Calibri" w:cs="Cambria"/>
          <w:sz w:val="24"/>
          <w:highlight w:val="none"/>
        </w:rPr>
        <w:t>乙方的经营权责应自行负责善后处理（包含但不限于同业务客户、物业管理方、转租方以及其他合作方等的事件处理），甲方为此不承担任何责任和义务</w:t>
      </w:r>
      <w:r>
        <w:rPr>
          <w:rFonts w:hint="eastAsia" w:ascii="Cambria" w:hAnsi="Cambria" w:eastAsia="宋体" w:cs="Cambria"/>
          <w:sz w:val="24"/>
          <w:highlight w:val="none"/>
          <w:lang w:val="en-US" w:eastAsia="zh-CN"/>
        </w:rPr>
        <w:t>；如因此造成甲方损失的，由乙方承担全部责任，</w:t>
      </w:r>
      <w:r>
        <w:rPr>
          <w:rFonts w:ascii="Cambria" w:hAnsi="Cambria" w:eastAsia="Calibri" w:cs="Cambria"/>
          <w:sz w:val="24"/>
        </w:rPr>
        <w:t>且甲方保留追究</w:t>
      </w:r>
      <w:r>
        <w:rPr>
          <w:rFonts w:hint="eastAsia" w:ascii="Cambria" w:hAnsi="Cambria" w:eastAsia="宋体" w:cs="Cambria"/>
          <w:sz w:val="24"/>
          <w:lang w:val="en-US" w:eastAsia="zh-CN"/>
        </w:rPr>
        <w:t>的权利</w:t>
      </w:r>
      <w:r>
        <w:rPr>
          <w:rFonts w:hint="default" w:ascii="Cambria" w:hAnsi="Cambria" w:eastAsia="Calibri" w:cs="Cambria"/>
          <w:sz w:val="24"/>
          <w:highlight w:val="none"/>
        </w:rPr>
        <w:t>。</w:t>
      </w:r>
    </w:p>
    <w:p>
      <w:pPr>
        <w:pBdr>
          <w:left w:val="none" w:color="000000" w:sz="0" w:space="2"/>
        </w:pBdr>
        <w:spacing w:beforeLines="100" w:line="480" w:lineRule="exact"/>
        <w:rPr>
          <w:rFonts w:ascii="Cambria" w:hAnsi="Cambria" w:eastAsia="Calibri" w:cs="Cambria"/>
          <w:b/>
          <w:sz w:val="24"/>
        </w:rPr>
      </w:pPr>
      <w:r>
        <w:rPr>
          <w:rFonts w:ascii="Cambria" w:hAnsi="Cambria" w:eastAsia="Calibri" w:cs="Cambria"/>
          <w:b/>
          <w:sz w:val="24"/>
        </w:rPr>
        <w:t>第六条  违约责任</w:t>
      </w:r>
    </w:p>
    <w:p>
      <w:pPr>
        <w:numPr>
          <w:ilvl w:val="0"/>
          <w:numId w:val="4"/>
        </w:num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eastAsia" w:ascii="Calibri" w:hAnsi="Calibri" w:eastAsia="宋体"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4"/>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租赁期间，甲方除本合同第二条</w:t>
      </w:r>
      <w:r>
        <w:rPr>
          <w:rFonts w:ascii="Cambria" w:hAnsi="Cambria" w:eastAsia="Calibri" w:cs="Cambria"/>
          <w:sz w:val="24"/>
          <w:highlight w:val="none"/>
        </w:rPr>
        <w:t>第</w:t>
      </w:r>
      <w:r>
        <w:rPr>
          <w:rFonts w:hint="default" w:ascii="Cambria" w:hAnsi="Cambria" w:cs="Cambria" w:eastAsiaTheme="minorEastAsia"/>
          <w:sz w:val="24"/>
          <w:highlight w:val="none"/>
          <w:lang w:val="en-US" w:eastAsia="zh-CN"/>
        </w:rPr>
        <w:t>5</w:t>
      </w:r>
      <w:r>
        <w:rPr>
          <w:rFonts w:ascii="Cambria" w:hAnsi="Cambria" w:eastAsia="Calibri" w:cs="Cambria"/>
          <w:sz w:val="24"/>
          <w:highlight w:val="none"/>
        </w:rPr>
        <w:t>项</w:t>
      </w:r>
      <w:r>
        <w:rPr>
          <w:rFonts w:ascii="Cambria" w:hAnsi="Cambria" w:eastAsia="Calibri" w:cs="Cambria"/>
          <w:sz w:val="24"/>
        </w:rPr>
        <w:t>约定外，乙方同意甲方可根据经营需要</w:t>
      </w:r>
      <w:r>
        <w:rPr>
          <w:rFonts w:hint="eastAsia" w:ascii="Cambria" w:hAnsi="Cambria" w:eastAsia="宋体" w:cs="Cambria"/>
          <w:sz w:val="24"/>
          <w:lang w:val="en-US" w:eastAsia="zh-CN"/>
        </w:rPr>
        <w:t>[</w:t>
      </w:r>
      <w:r>
        <w:rPr>
          <w:rFonts w:hint="eastAsia" w:ascii="Cambria" w:hAnsi="Cambria" w:eastAsia="Calibri" w:cs="Cambria"/>
          <w:sz w:val="24"/>
          <w:lang w:val="en-US" w:eastAsia="zh-CN"/>
        </w:rPr>
        <w:t>体育馆（含活水馆）</w:t>
      </w:r>
      <w:r>
        <w:rPr>
          <w:rFonts w:hint="default" w:ascii="Cambria" w:hAnsi="Cambria" w:eastAsia="Calibri" w:cs="Cambria"/>
          <w:sz w:val="24"/>
          <w:lang w:val="en-US" w:eastAsia="zh-CN"/>
        </w:rPr>
        <w:t>整体租赁行为</w:t>
      </w:r>
      <w:r>
        <w:rPr>
          <w:rFonts w:hint="eastAsia" w:ascii="Cambria" w:hAnsi="Cambria" w:eastAsia="Calibri" w:cs="Cambria"/>
          <w:sz w:val="24"/>
          <w:lang w:val="en-US" w:eastAsia="zh-CN"/>
        </w:rPr>
        <w:t>]</w:t>
      </w:r>
      <w:r>
        <w:rPr>
          <w:rFonts w:ascii="Cambria" w:hAnsi="Cambria" w:eastAsia="Calibri" w:cs="Cambria"/>
          <w:sz w:val="24"/>
        </w:rPr>
        <w:t>，无条件解除本合同，但须提前一个月书面通知乙方，并向乙方支付相当于当期壹个月租费标准的赔偿金。</w:t>
      </w:r>
    </w:p>
    <w:p>
      <w:pPr>
        <w:pStyle w:val="14"/>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4"/>
        <w:keepNext w:val="0"/>
        <w:keepLines w:val="0"/>
        <w:pageBreakBefore w:val="0"/>
        <w:widowControl/>
        <w:numPr>
          <w:ilvl w:val="0"/>
          <w:numId w:val="4"/>
        </w:numPr>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r>
        <w:rPr>
          <w:rFonts w:hint="default" w:ascii="Cambria" w:hAnsi="Cambria" w:eastAsia="Calibri" w:cs="Cambria"/>
          <w:sz w:val="24"/>
        </w:rPr>
        <w:t>乙方</w:t>
      </w:r>
      <w:r>
        <w:rPr>
          <w:rFonts w:hint="default" w:ascii="Cambria" w:hAnsi="Cambria" w:eastAsia="Calibri" w:cs="Cambria"/>
          <w:sz w:val="24"/>
          <w:lang w:val="en-US" w:eastAsia="zh-CN"/>
        </w:rPr>
        <w:t>如</w:t>
      </w:r>
      <w:r>
        <w:rPr>
          <w:rFonts w:hint="default" w:ascii="Cambria" w:hAnsi="Cambria" w:eastAsia="Calibri" w:cs="Cambria"/>
          <w:sz w:val="24"/>
          <w:szCs w:val="24"/>
        </w:rPr>
        <w:t>因非主营业务</w:t>
      </w:r>
      <w:r>
        <w:rPr>
          <w:rFonts w:hint="default" w:ascii="Cambria" w:hAnsi="Cambria" w:eastAsia="Calibri" w:cs="Cambria"/>
          <w:sz w:val="24"/>
          <w:szCs w:val="24"/>
          <w:lang w:val="en-US" w:eastAsia="zh-CN"/>
        </w:rPr>
        <w:t>的</w:t>
      </w:r>
      <w:r>
        <w:rPr>
          <w:rFonts w:hint="default" w:ascii="Cambria" w:hAnsi="Cambria" w:eastAsia="Calibri" w:cs="Cambria"/>
          <w:sz w:val="24"/>
          <w:szCs w:val="24"/>
        </w:rPr>
        <w:t>相关配套服务无法自主运营而需要部分转租的，</w:t>
      </w:r>
      <w:r>
        <w:rPr>
          <w:rFonts w:hint="default" w:ascii="Cambria" w:hAnsi="Cambria" w:eastAsia="Calibri" w:cs="Cambria"/>
          <w:sz w:val="24"/>
        </w:rPr>
        <w:t>，应在转租前书面通知甲方，经甲方对次承租人进行资格审查并批准，且转租合同经甲方同意后，乙方方</w:t>
      </w:r>
      <w:r>
        <w:rPr>
          <w:rFonts w:hint="default" w:ascii="Cambria" w:hAnsi="Cambria" w:eastAsia="Calibri" w:cs="Cambria"/>
          <w:sz w:val="24"/>
          <w:highlight w:val="none"/>
        </w:rPr>
        <w:t>可</w:t>
      </w:r>
      <w:r>
        <w:rPr>
          <w:rFonts w:hint="eastAsia" w:ascii="Cambria" w:hAnsi="Cambria" w:eastAsia="Calibri" w:cs="Cambria"/>
          <w:sz w:val="24"/>
          <w:highlight w:val="none"/>
        </w:rPr>
        <w:t>转租。</w:t>
      </w:r>
    </w:p>
    <w:p>
      <w:pPr>
        <w:pStyle w:val="14"/>
        <w:widowControl/>
        <w:numPr>
          <w:ilvl w:val="0"/>
          <w:numId w:val="4"/>
        </w:numPr>
        <w:spacing w:line="480" w:lineRule="exact"/>
        <w:ind w:firstLine="480" w:firstLineChars="200"/>
        <w:rPr>
          <w:rFonts w:ascii="Cambria" w:hAnsi="Cambria" w:eastAsia="Calibri" w:cs="Cambria"/>
          <w:sz w:val="24"/>
        </w:rPr>
      </w:pP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w:t>
      </w:r>
      <w:r>
        <w:rPr>
          <w:rFonts w:hint="eastAsia" w:ascii="Cambria" w:hAnsi="Cambria" w:eastAsia="宋体" w:cs="Cambria"/>
          <w:sz w:val="24"/>
          <w:lang w:val="en-US" w:eastAsia="zh-CN"/>
        </w:rPr>
        <w:t>于限期内</w:t>
      </w:r>
      <w:r>
        <w:rPr>
          <w:rFonts w:ascii="Cambria" w:hAnsi="Cambria" w:eastAsia="Calibri" w:cs="Cambria"/>
          <w:sz w:val="24"/>
        </w:rPr>
        <w:t>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w:t>
      </w:r>
      <w:r>
        <w:rPr>
          <w:rFonts w:hint="eastAsia" w:ascii="Cambria" w:hAnsi="Cambria" w:eastAsia="宋体" w:cs="Cambria"/>
          <w:sz w:val="24"/>
          <w:lang w:val="en-US" w:eastAsia="zh-CN"/>
        </w:rPr>
        <w:t>或直接使用合同保证金进行整改款项支付</w:t>
      </w:r>
      <w:r>
        <w:rPr>
          <w:rFonts w:ascii="Cambria" w:hAnsi="Cambria" w:eastAsia="Calibri" w:cs="Cambria"/>
          <w:sz w:val="24"/>
        </w:rPr>
        <w:t>，并要求乙方支付相当于壹个月租费标准的违约金。</w:t>
      </w:r>
    </w:p>
    <w:p>
      <w:pPr>
        <w:pStyle w:val="14"/>
        <w:widowControl/>
        <w:numPr>
          <w:ilvl w:val="0"/>
          <w:numId w:val="4"/>
        </w:numPr>
        <w:spacing w:line="480" w:lineRule="exact"/>
        <w:ind w:left="0" w:firstLine="480" w:firstLineChars="200"/>
        <w:rPr>
          <w:rFonts w:ascii="Cambria" w:hAnsi="Cambria" w:eastAsia="Calibri" w:cs="Cambria"/>
          <w:sz w:val="24"/>
        </w:rPr>
      </w:pPr>
      <w:r>
        <w:rPr>
          <w:rFonts w:ascii="Cambria" w:hAnsi="Cambria" w:eastAsia="Calibri" w:cs="Cambria"/>
          <w:sz w:val="24"/>
        </w:rPr>
        <w:t>一方因违反国家政策、法律、法令所造成的一切后果，概与对方无关，如有损害对方利益时，违约一方应赔偿给对方所造成的经济损失。乙方如利用所租赁的场地进行非法活动，甲方有权解除本合同，合同保证金不予退还，并要求乙方支付相当于壹个月租费标准的违约金。</w:t>
      </w:r>
    </w:p>
    <w:p>
      <w:pPr>
        <w:pStyle w:val="14"/>
        <w:numPr>
          <w:ilvl w:val="0"/>
          <w:numId w:val="4"/>
        </w:numPr>
        <w:spacing w:line="480" w:lineRule="exact"/>
        <w:ind w:left="0" w:firstLine="480" w:firstLineChars="200"/>
        <w:rPr>
          <w:rFonts w:hint="default" w:ascii="Cambria" w:hAnsi="Cambria" w:eastAsia="Calibri" w:cs="Cambria"/>
          <w:sz w:val="24"/>
          <w:lang w:eastAsia="zh-CN"/>
        </w:rPr>
      </w:pPr>
      <w:r>
        <w:rPr>
          <w:rFonts w:hint="default" w:ascii="Cambria" w:hAnsi="Cambria" w:eastAsia="Calibri" w:cs="Cambria"/>
          <w:sz w:val="24"/>
          <w:lang w:val="en-US" w:eastAsia="zh-CN"/>
        </w:rPr>
        <w:t>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4"/>
        <w:numPr>
          <w:ilvl w:val="0"/>
          <w:numId w:val="4"/>
        </w:numPr>
        <w:spacing w:line="480" w:lineRule="exact"/>
        <w:ind w:left="0" w:leftChars="0"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租赁期间</w:t>
      </w:r>
      <w:r>
        <w:rPr>
          <w:rFonts w:hint="default" w:ascii="Cambria" w:hAnsi="Cambria" w:eastAsia="Calibri" w:cs="Cambria"/>
          <w:sz w:val="24"/>
          <w:lang w:eastAsia="zh-CN"/>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numPr>
          <w:ilvl w:val="-1"/>
          <w:numId w:val="0"/>
        </w:numPr>
        <w:spacing w:beforeLines="100" w:line="480" w:lineRule="exact"/>
        <w:rPr>
          <w:rFonts w:ascii="Cambria" w:hAnsi="Cambria" w:eastAsia="Calibri" w:cs="Cambria"/>
          <w:b/>
          <w:color w:val="auto"/>
          <w:sz w:val="24"/>
        </w:rPr>
      </w:pPr>
      <w:r>
        <w:rPr>
          <w:rFonts w:hint="default" w:ascii="Cambria" w:hAnsi="Cambria" w:eastAsia="Calibri" w:cs="Cambria"/>
          <w:b/>
          <w:color w:val="auto"/>
          <w:sz w:val="24"/>
          <w:lang w:val="en-US" w:eastAsia="zh-CN"/>
        </w:rPr>
        <w:t xml:space="preserve">第八条  </w:t>
      </w:r>
      <w:bookmarkStart w:id="3" w:name="OLE_LINK4"/>
      <w:r>
        <w:rPr>
          <w:rFonts w:hint="default" w:ascii="Cambria" w:hAnsi="Cambria" w:eastAsia="Calibri" w:cs="Cambria"/>
          <w:b/>
          <w:color w:val="auto"/>
          <w:sz w:val="24"/>
          <w:lang w:val="en-US" w:eastAsia="zh-CN"/>
        </w:rPr>
        <w:t>特别约定</w:t>
      </w:r>
    </w:p>
    <w:p>
      <w:pPr>
        <w:spacing w:beforeLines="0" w:line="480" w:lineRule="exact"/>
        <w:ind w:firstLine="0" w:firstLineChars="0"/>
        <w:rPr>
          <w:rFonts w:hint="default" w:ascii="Cambria" w:hAnsi="Cambria" w:eastAsia="Calibri" w:cs="Cambria"/>
          <w:sz w:val="24"/>
          <w:lang w:val="en-US" w:eastAsia="zh-CN"/>
        </w:rPr>
      </w:pPr>
      <w:bookmarkStart w:id="4" w:name="OLE_LINK3"/>
      <w:r>
        <w:rPr>
          <w:rFonts w:hint="eastAsia" w:ascii="Cambria" w:hAnsi="Cambria" w:eastAsia="宋体" w:cs="Cambria"/>
          <w:b/>
          <w:color w:val="auto"/>
          <w:sz w:val="24"/>
          <w:lang w:val="en-US" w:eastAsia="zh-CN"/>
        </w:rPr>
        <w:t xml:space="preserve"> </w:t>
      </w:r>
      <w:bookmarkStart w:id="5" w:name="OLE_LINK2"/>
      <w:bookmarkStart w:id="6" w:name="OLE_LINK1"/>
      <w:r>
        <w:rPr>
          <w:rFonts w:hint="eastAsia" w:ascii="Cambria" w:hAnsi="Cambria" w:cs="Cambria"/>
          <w:b/>
          <w:color w:val="auto"/>
          <w:sz w:val="24"/>
          <w:lang w:val="en-US" w:eastAsia="zh-CN"/>
        </w:rPr>
        <w:t xml:space="preserve"> </w:t>
      </w:r>
      <w:r>
        <w:rPr>
          <w:rFonts w:hint="default" w:ascii="Calibri" w:hAnsi="Calibri" w:cs="Calibri"/>
          <w:b/>
          <w:color w:val="auto"/>
          <w:sz w:val="24"/>
          <w:lang w:val="en-US" w:eastAsia="zh-CN"/>
        </w:rPr>
        <w:t xml:space="preserve">       </w:t>
      </w:r>
      <w:r>
        <w:rPr>
          <w:rFonts w:hint="default" w:ascii="Calibri" w:hAnsi="Calibri" w:eastAsia="宋体" w:cs="Calibri"/>
          <w:b/>
          <w:color w:val="auto"/>
          <w:sz w:val="24"/>
          <w:lang w:val="en-US" w:eastAsia="zh-CN"/>
        </w:rPr>
        <w:t xml:space="preserve"> </w:t>
      </w:r>
      <w:r>
        <w:rPr>
          <w:rFonts w:hint="default" w:ascii="Cambria" w:hAnsi="Cambria" w:eastAsia="Calibri" w:cs="Cambria"/>
          <w:sz w:val="24"/>
          <w:lang w:val="en-US" w:eastAsia="zh-CN"/>
        </w:rPr>
        <w:t>乙方确认，在签署本合同前，已现场勘查并完全知晓、理解并自愿接受租赁场地处于地下室可能面临的雨水倒灌的特殊风险。甲乙</w:t>
      </w:r>
      <w:r>
        <w:rPr>
          <w:rFonts w:hint="default" w:ascii="Cambria" w:hAnsi="Cambria" w:eastAsia="Calibri" w:cs="Cambria"/>
          <w:sz w:val="24"/>
        </w:rPr>
        <w:t>双方对此风险已有充分认知，并同意共同</w:t>
      </w:r>
      <w:r>
        <w:rPr>
          <w:rFonts w:hint="default" w:ascii="Cambria" w:hAnsi="Cambria" w:eastAsia="Calibri" w:cs="Cambria"/>
          <w:sz w:val="24"/>
          <w:lang w:val="en-US" w:eastAsia="zh-CN"/>
        </w:rPr>
        <w:t>做好防台防汛工作</w:t>
      </w:r>
      <w:r>
        <w:rPr>
          <w:rFonts w:hint="default" w:ascii="Cambria" w:hAnsi="Cambria" w:eastAsia="Calibri" w:cs="Cambria"/>
          <w:sz w:val="24"/>
          <w:lang w:eastAsia="zh-CN"/>
        </w:rPr>
        <w:t>，</w:t>
      </w:r>
      <w:r>
        <w:rPr>
          <w:rFonts w:hint="default" w:ascii="Cambria" w:hAnsi="Cambria" w:eastAsia="Calibri" w:cs="Cambria"/>
          <w:sz w:val="24"/>
          <w:lang w:val="en-US" w:eastAsia="zh-CN"/>
        </w:rPr>
        <w:t>相关权责如下：</w:t>
      </w:r>
    </w:p>
    <w:p>
      <w:pPr>
        <w:numPr>
          <w:ilvl w:val="0"/>
          <w:numId w:val="5"/>
        </w:numPr>
        <w:spacing w:beforeLines="0" w:line="480" w:lineRule="exact"/>
        <w:ind w:firstLine="480" w:firstLineChars="200"/>
        <w:rPr>
          <w:rFonts w:hint="default" w:ascii="Calibri" w:hAnsi="Calibri" w:eastAsia="Calibri" w:cs="Calibri"/>
          <w:b w:val="0"/>
          <w:color w:val="auto"/>
          <w:sz w:val="24"/>
          <w:highlight w:val="none"/>
          <w:lang w:val="en-US"/>
        </w:rPr>
      </w:pPr>
      <w:r>
        <w:rPr>
          <w:rFonts w:hint="default" w:ascii="Calibri" w:hAnsi="Calibri" w:eastAsia="Calibri" w:cs="Calibri"/>
          <w:color w:val="auto"/>
          <w:sz w:val="24"/>
        </w:rPr>
        <w:t>乙方</w:t>
      </w:r>
      <w:r>
        <w:rPr>
          <w:rFonts w:hint="default" w:ascii="Calibri" w:hAnsi="Calibri" w:eastAsia="宋体" w:cs="Calibri"/>
          <w:color w:val="auto"/>
          <w:sz w:val="24"/>
          <w:highlight w:val="none"/>
          <w:lang w:val="en-US" w:eastAsia="zh-CN"/>
        </w:rPr>
        <w:t>应主动、</w:t>
      </w:r>
      <w:r>
        <w:rPr>
          <w:rFonts w:hint="default" w:ascii="Calibri" w:hAnsi="Calibri" w:eastAsia="Calibri" w:cs="Calibri"/>
          <w:color w:val="auto"/>
          <w:sz w:val="24"/>
          <w:highlight w:val="none"/>
        </w:rPr>
        <w:t>及时关注政府相关部门发布的气象预警信息</w:t>
      </w:r>
      <w:r>
        <w:rPr>
          <w:rFonts w:hint="default" w:ascii="Calibri" w:hAnsi="Calibri" w:eastAsia="宋体" w:cs="Calibri"/>
          <w:color w:val="auto"/>
          <w:sz w:val="24"/>
          <w:highlight w:val="none"/>
          <w:lang w:eastAsia="zh-CN"/>
        </w:rPr>
        <w:t>；</w:t>
      </w:r>
      <w:r>
        <w:rPr>
          <w:rFonts w:hint="default" w:ascii="Calibri" w:hAnsi="Calibri" w:eastAsia="Calibri" w:cs="Calibri"/>
          <w:color w:val="auto"/>
          <w:sz w:val="24"/>
          <w:highlight w:val="none"/>
        </w:rPr>
        <w:t>甲方亦应在获取相关气象预警信息后</w:t>
      </w:r>
      <w:r>
        <w:rPr>
          <w:rFonts w:hint="default" w:ascii="Calibri" w:hAnsi="Calibri" w:eastAsia="宋体" w:cs="Calibri"/>
          <w:color w:val="auto"/>
          <w:sz w:val="24"/>
          <w:highlight w:val="none"/>
          <w:lang w:val="en-US" w:eastAsia="zh-CN"/>
        </w:rPr>
        <w:t>及</w:t>
      </w:r>
      <w:r>
        <w:rPr>
          <w:rFonts w:hint="default" w:ascii="Calibri" w:hAnsi="Calibri" w:eastAsia="Calibri" w:cs="Calibri"/>
          <w:color w:val="auto"/>
          <w:sz w:val="24"/>
          <w:highlight w:val="none"/>
          <w:lang w:val="en-US" w:eastAsia="zh-CN"/>
        </w:rPr>
        <w:t>时通知乙方（包含但不限于微信群组、电话、会面、短信等形式）</w:t>
      </w:r>
      <w:r>
        <w:rPr>
          <w:rFonts w:hint="default" w:ascii="Calibri" w:hAnsi="Calibri" w:eastAsia="Calibri" w:cs="Calibri"/>
          <w:color w:val="auto"/>
          <w:sz w:val="24"/>
          <w:highlight w:val="none"/>
          <w:lang w:eastAsia="zh-CN"/>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乙方应自行做好租赁场所内的防汛准备</w:t>
      </w:r>
      <w:r>
        <w:rPr>
          <w:rFonts w:hint="default" w:ascii="Calibri" w:hAnsi="Calibri" w:eastAsia="宋体" w:cs="Calibri"/>
          <w:color w:val="auto"/>
          <w:sz w:val="24"/>
          <w:lang w:val="en-US" w:eastAsia="zh-CN"/>
        </w:rPr>
        <w:t>工</w:t>
      </w:r>
      <w:r>
        <w:rPr>
          <w:rFonts w:hint="default" w:ascii="Calibri" w:hAnsi="Calibri" w:eastAsia="Calibri" w:cs="Calibri"/>
          <w:color w:val="auto"/>
          <w:sz w:val="24"/>
          <w:lang w:val="en-US" w:eastAsia="zh-CN"/>
        </w:rPr>
        <w:t>作</w:t>
      </w:r>
      <w:r>
        <w:rPr>
          <w:rFonts w:ascii="Calibri" w:hAnsi="Calibri" w:eastAsia="Calibri" w:cs="Calibri"/>
          <w:i w:val="0"/>
          <w:iCs w:val="0"/>
          <w:caps w:val="0"/>
          <w:color w:val="auto"/>
          <w:spacing w:val="0"/>
          <w:sz w:val="24"/>
          <w:szCs w:val="24"/>
          <w:shd w:val="clear"/>
        </w:rPr>
        <w:t>与应急处置</w:t>
      </w:r>
      <w:r>
        <w:rPr>
          <w:rFonts w:hint="default" w:ascii="Calibri" w:hAnsi="Calibri" w:eastAsia="Calibri" w:cs="Calibri"/>
          <w:color w:val="auto"/>
          <w:sz w:val="24"/>
        </w:rPr>
        <w:t>，包括但不限于垫高或转移地面物资、提前准备防洪物资、安排人员应急处置等相应措施；乙方应购买相应财产保险，以覆盖</w:t>
      </w:r>
      <w:r>
        <w:rPr>
          <w:rFonts w:hint="default" w:ascii="Calibri" w:hAnsi="Calibri" w:eastAsia="Calibri" w:cs="Calibri"/>
          <w:color w:val="auto"/>
          <w:sz w:val="24"/>
          <w:lang w:val="en-US" w:eastAsia="zh-CN"/>
        </w:rPr>
        <w:t>该项潜在风险</w:t>
      </w:r>
      <w:r>
        <w:rPr>
          <w:rFonts w:hint="default" w:ascii="Calibri" w:hAnsi="Calibri" w:eastAsia="Calibri" w:cs="Calibri"/>
          <w:color w:val="auto"/>
          <w:sz w:val="24"/>
        </w:rPr>
        <w:t>灾害可能造成的损失。</w:t>
      </w:r>
    </w:p>
    <w:p>
      <w:pPr>
        <w:numPr>
          <w:ilvl w:val="0"/>
          <w:numId w:val="5"/>
        </w:numPr>
        <w:spacing w:beforeLines="0" w:line="480" w:lineRule="exact"/>
        <w:ind w:firstLine="480" w:firstLineChars="200"/>
        <w:rPr>
          <w:rFonts w:hint="default" w:ascii="Calibri" w:hAnsi="Calibri" w:cs="Calibri"/>
          <w:color w:val="auto"/>
          <w:lang w:val="en-US"/>
        </w:rPr>
      </w:pPr>
      <w:r>
        <w:rPr>
          <w:rFonts w:hint="default" w:ascii="Calibri" w:hAnsi="Calibri" w:eastAsia="Calibri" w:cs="Calibri"/>
          <w:color w:val="auto"/>
          <w:sz w:val="24"/>
        </w:rPr>
        <w:t>甲方负责物业公共区域的防汛措施，在建筑物出入口</w:t>
      </w:r>
      <w:r>
        <w:rPr>
          <w:rFonts w:hint="default" w:ascii="Calibri" w:hAnsi="Calibri" w:eastAsia="Calibri" w:cs="Calibri"/>
          <w:color w:val="auto"/>
          <w:sz w:val="24"/>
          <w:lang w:eastAsia="zh-CN"/>
        </w:rPr>
        <w:t>、</w:t>
      </w:r>
      <w:r>
        <w:rPr>
          <w:rFonts w:ascii="Calibri" w:hAnsi="Calibri" w:eastAsia="Calibri" w:cs="Calibri"/>
          <w:i w:val="0"/>
          <w:iCs w:val="0"/>
          <w:caps w:val="0"/>
          <w:color w:val="auto"/>
          <w:spacing w:val="0"/>
          <w:sz w:val="24"/>
          <w:szCs w:val="24"/>
          <w:shd w:val="clear"/>
        </w:rPr>
        <w:t>地下室通道口</w:t>
      </w:r>
      <w:r>
        <w:rPr>
          <w:rFonts w:hint="default" w:ascii="Calibri" w:hAnsi="Calibri" w:eastAsia="Calibri" w:cs="Calibri"/>
          <w:color w:val="auto"/>
          <w:sz w:val="24"/>
        </w:rPr>
        <w:t>等</w:t>
      </w:r>
      <w:r>
        <w:rPr>
          <w:rFonts w:ascii="Calibri" w:hAnsi="Calibri" w:eastAsia="Calibri" w:cs="Calibri"/>
          <w:i w:val="0"/>
          <w:iCs w:val="0"/>
          <w:caps w:val="0"/>
          <w:color w:val="auto"/>
          <w:spacing w:val="0"/>
          <w:sz w:val="24"/>
          <w:szCs w:val="24"/>
          <w:shd w:val="clear"/>
        </w:rPr>
        <w:t>易倒灌</w:t>
      </w:r>
      <w:r>
        <w:rPr>
          <w:rFonts w:hint="default" w:ascii="Calibri" w:hAnsi="Calibri" w:eastAsia="Calibri" w:cs="Calibri"/>
          <w:color w:val="auto"/>
          <w:sz w:val="24"/>
        </w:rPr>
        <w:t>关键位置提前常备并布置防洪沙袋及防汛挡板，并配备</w:t>
      </w:r>
      <w:bookmarkStart w:id="7" w:name="OLE_LINK5"/>
      <w:r>
        <w:rPr>
          <w:rFonts w:ascii="Calibri" w:hAnsi="Calibri" w:eastAsia="Calibri" w:cs="Calibri"/>
          <w:i w:val="0"/>
          <w:iCs w:val="0"/>
          <w:caps w:val="0"/>
          <w:color w:val="auto"/>
          <w:spacing w:val="0"/>
          <w:sz w:val="24"/>
          <w:szCs w:val="24"/>
          <w:shd w:val="clear"/>
        </w:rPr>
        <w:t>足量、有效的</w:t>
      </w:r>
      <w:bookmarkEnd w:id="7"/>
      <w:r>
        <w:rPr>
          <w:rFonts w:hint="default" w:ascii="Calibri" w:hAnsi="Calibri" w:eastAsia="Calibri" w:cs="Calibri"/>
          <w:color w:val="auto"/>
          <w:sz w:val="24"/>
        </w:rPr>
        <w:t>防汛抽水泵等</w:t>
      </w:r>
      <w:r>
        <w:rPr>
          <w:rFonts w:hint="default" w:ascii="Calibri" w:hAnsi="Calibri" w:eastAsia="宋体" w:cs="Calibri"/>
          <w:color w:val="auto"/>
          <w:sz w:val="24"/>
          <w:lang w:val="en-US" w:eastAsia="zh-CN"/>
        </w:rPr>
        <w:t>应急</w:t>
      </w:r>
      <w:r>
        <w:rPr>
          <w:rFonts w:hint="default" w:ascii="Calibri" w:hAnsi="Calibri" w:eastAsia="Calibri" w:cs="Calibri"/>
          <w:color w:val="auto"/>
          <w:sz w:val="24"/>
        </w:rPr>
        <w:t>设</w:t>
      </w:r>
      <w:r>
        <w:rPr>
          <w:rFonts w:hint="default" w:ascii="Calibri" w:hAnsi="Calibri" w:eastAsia="宋体" w:cs="Calibri"/>
          <w:color w:val="auto"/>
          <w:sz w:val="24"/>
          <w:lang w:val="en-US" w:eastAsia="zh-CN"/>
        </w:rPr>
        <w:t>备</w:t>
      </w:r>
      <w:r>
        <w:rPr>
          <w:rFonts w:hint="default" w:ascii="Calibri" w:hAnsi="Calibri" w:eastAsia="Calibri" w:cs="Calibri"/>
          <w:color w:val="auto"/>
          <w:sz w:val="24"/>
        </w:rPr>
        <w:t>。</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若发生雨水倒灌险情，甲方应立即启动公共抽排水设备；乙方在自行处置的同时，应配合甲方的统一排水作业。双方应尽力协作，防止损失扩大。</w:t>
      </w:r>
    </w:p>
    <w:p>
      <w:pPr>
        <w:numPr>
          <w:ilvl w:val="0"/>
          <w:numId w:val="5"/>
        </w:numPr>
        <w:spacing w:beforeLines="0" w:line="480" w:lineRule="exact"/>
        <w:ind w:firstLine="480" w:firstLineChars="200"/>
        <w:rPr>
          <w:rFonts w:hint="default" w:ascii="Calibri" w:hAnsi="Calibri" w:eastAsia="Calibri" w:cs="Calibri"/>
          <w:b w:val="0"/>
          <w:color w:val="auto"/>
          <w:sz w:val="24"/>
          <w:lang w:val="en-US"/>
        </w:rPr>
      </w:pPr>
      <w:r>
        <w:rPr>
          <w:rFonts w:hint="default" w:ascii="Calibri" w:hAnsi="Calibri" w:eastAsia="Calibri" w:cs="Calibri"/>
          <w:color w:val="auto"/>
          <w:sz w:val="24"/>
        </w:rPr>
        <w:t>若因强暴</w:t>
      </w:r>
      <w:r>
        <w:rPr>
          <w:rFonts w:hint="default" w:ascii="Calibri" w:hAnsi="Calibri" w:eastAsia="Calibri" w:cs="Calibri"/>
          <w:color w:val="auto"/>
          <w:sz w:val="24"/>
          <w:lang w:val="en-US" w:eastAsia="zh-CN"/>
        </w:rPr>
        <w:t>风</w:t>
      </w:r>
      <w:r>
        <w:rPr>
          <w:rFonts w:hint="default" w:ascii="Calibri" w:hAnsi="Calibri" w:eastAsia="Calibri" w:cs="Calibri"/>
          <w:color w:val="auto"/>
          <w:sz w:val="24"/>
        </w:rPr>
        <w:t>雨导致市政管网排水</w:t>
      </w:r>
      <w:r>
        <w:rPr>
          <w:rFonts w:hint="default" w:ascii="Calibri" w:hAnsi="Calibri" w:eastAsia="Calibri" w:cs="Calibri"/>
          <w:color w:val="auto"/>
          <w:sz w:val="24"/>
          <w:lang w:val="en-US" w:eastAsia="zh-CN"/>
        </w:rPr>
        <w:t>不及时</w:t>
      </w:r>
      <w:r>
        <w:rPr>
          <w:rFonts w:hint="default" w:ascii="Calibri" w:hAnsi="Calibri" w:eastAsia="Calibri" w:cs="Calibri"/>
          <w:color w:val="auto"/>
          <w:sz w:val="24"/>
        </w:rPr>
        <w:t>，进而引发租赁场所雨水倒灌，由此造成的甲乙双方</w:t>
      </w:r>
      <w:r>
        <w:rPr>
          <w:rFonts w:hint="default" w:ascii="Calibri" w:hAnsi="Calibri" w:eastAsia="Calibri" w:cs="Calibri"/>
          <w:color w:val="auto"/>
          <w:sz w:val="24"/>
          <w:lang w:val="en-US" w:eastAsia="zh-CN"/>
        </w:rPr>
        <w:t>任何</w:t>
      </w:r>
      <w:r>
        <w:rPr>
          <w:rFonts w:hint="default" w:ascii="Calibri" w:hAnsi="Calibri" w:eastAsia="Calibri" w:cs="Calibri"/>
          <w:color w:val="auto"/>
          <w:sz w:val="24"/>
        </w:rPr>
        <w:t>损失（包括但不限于乙方租赁场所内物资损失、甲方公共区域设备损失</w:t>
      </w:r>
      <w:r>
        <w:rPr>
          <w:rFonts w:hint="default" w:ascii="Calibri" w:hAnsi="Calibri" w:eastAsia="Calibri" w:cs="Calibri"/>
          <w:color w:val="auto"/>
          <w:sz w:val="24"/>
          <w:lang w:eastAsia="zh-CN"/>
        </w:rPr>
        <w:t>、</w:t>
      </w:r>
      <w:r>
        <w:rPr>
          <w:rFonts w:hint="default" w:ascii="Calibri" w:hAnsi="Calibri" w:eastAsia="Calibri" w:cs="Calibri"/>
          <w:color w:val="auto"/>
          <w:sz w:val="24"/>
          <w:lang w:val="en-US" w:eastAsia="zh-CN"/>
        </w:rPr>
        <w:t>双方经营及用工损失</w:t>
      </w:r>
      <w:r>
        <w:rPr>
          <w:rFonts w:hint="default" w:ascii="Calibri" w:hAnsi="Calibri" w:eastAsia="Calibri" w:cs="Calibri"/>
          <w:color w:val="auto"/>
          <w:sz w:val="24"/>
        </w:rPr>
        <w:t>等），</w:t>
      </w:r>
      <w:r>
        <w:rPr>
          <w:rFonts w:hint="default" w:ascii="Calibri" w:hAnsi="Calibri" w:eastAsia="Calibri" w:cs="Calibri"/>
          <w:color w:val="auto"/>
          <w:sz w:val="24"/>
          <w:lang w:val="en-US" w:eastAsia="zh-CN"/>
        </w:rPr>
        <w:t>均</w:t>
      </w:r>
      <w:r>
        <w:rPr>
          <w:rFonts w:hint="default" w:ascii="Calibri" w:hAnsi="Calibri" w:eastAsia="Calibri" w:cs="Calibri"/>
          <w:color w:val="auto"/>
          <w:sz w:val="24"/>
        </w:rPr>
        <w:t>由双方各自承担，甲乙双方互不向对方主张赔偿责任，也不得因该损失问题拒绝履行租赁合同中约定的其他义务（如乙方支付租金、甲方提供物业服务等）。</w:t>
      </w:r>
    </w:p>
    <w:bookmarkEnd w:id="3"/>
    <w:bookmarkEnd w:id="4"/>
    <w:bookmarkEnd w:id="5"/>
    <w:bookmarkEnd w:id="6"/>
    <w:p>
      <w:pPr>
        <w:numPr>
          <w:ilvl w:val="0"/>
          <w:numId w:val="0"/>
        </w:numPr>
        <w:spacing w:beforeLines="100" w:line="480" w:lineRule="exact"/>
        <w:rPr>
          <w:rFonts w:ascii="Cambria" w:hAnsi="Cambria" w:cs="Cambria" w:eastAsiaTheme="minorEastAsia"/>
          <w:b/>
          <w:sz w:val="24"/>
        </w:rPr>
      </w:pPr>
      <w:r>
        <w:rPr>
          <w:rFonts w:hint="eastAsia" w:ascii="Cambria" w:hAnsi="Cambria" w:eastAsia="宋体" w:cs="Cambria"/>
          <w:b/>
          <w:sz w:val="24"/>
          <w:lang w:val="en-US" w:eastAsia="zh-CN"/>
        </w:rPr>
        <w:t xml:space="preserve">第九条  </w:t>
      </w:r>
      <w:r>
        <w:rPr>
          <w:rFonts w:ascii="Cambria" w:hAnsi="Cambria" w:eastAsia="Calibri" w:cs="Cambria"/>
          <w:b/>
          <w:sz w:val="24"/>
        </w:rPr>
        <w:t>其他条款</w:t>
      </w:r>
    </w:p>
    <w:p>
      <w:pPr>
        <w:numPr>
          <w:ilvl w:val="0"/>
          <w:numId w:val="6"/>
        </w:numPr>
        <w:spacing w:line="480" w:lineRule="exact"/>
        <w:ind w:firstLine="480" w:firstLineChars="200"/>
        <w:rPr>
          <w:rFonts w:ascii="Cambria" w:hAnsi="Cambria" w:eastAsia="Calibri" w:cs="Cambria"/>
          <w:sz w:val="24"/>
        </w:rPr>
      </w:pPr>
      <w:r>
        <w:rPr>
          <w:rFonts w:hint="eastAsia" w:ascii="Cambria" w:hAnsi="Cambria" w:eastAsia="Calibri" w:cs="Cambria"/>
          <w:sz w:val="24"/>
        </w:rPr>
        <w:t>乙方全权负责</w:t>
      </w:r>
      <w:r>
        <w:rPr>
          <w:rFonts w:hint="eastAsia" w:ascii="Cambria" w:hAnsi="Cambria" w:eastAsia="宋体" w:cs="Cambria"/>
          <w:sz w:val="24"/>
          <w:lang w:val="en-US" w:eastAsia="zh-CN"/>
        </w:rPr>
        <w:t>游泳</w:t>
      </w:r>
      <w:r>
        <w:rPr>
          <w:rFonts w:hint="eastAsia" w:ascii="Cambria" w:hAnsi="Cambria" w:eastAsia="Calibri" w:cs="Cambria"/>
          <w:sz w:val="24"/>
        </w:rPr>
        <w:t>馆的日常经营及决策等事项，甲方不参与前述事项，也不承担由此产生的经营决策风险</w:t>
      </w:r>
      <w:r>
        <w:rPr>
          <w:rFonts w:hint="eastAsia" w:ascii="Cambria" w:hAnsi="Cambria" w:eastAsia="宋体" w:cs="Cambria"/>
          <w:sz w:val="24"/>
          <w:lang w:val="en-US" w:eastAsia="zh-CN"/>
        </w:rPr>
        <w:t>；</w:t>
      </w:r>
      <w:r>
        <w:rPr>
          <w:rFonts w:hint="eastAsia" w:ascii="Cambria" w:hAnsi="Cambria" w:eastAsia="Calibri" w:cs="Cambria"/>
          <w:sz w:val="24"/>
        </w:rPr>
        <w:t>因经营所发生的全部纠纷与责任均由乙方自行负责。甲乙双方在经营活动中产生的一切债权、债务由甲乙双方各自负责，互不承担对方任何责任。</w:t>
      </w:r>
    </w:p>
    <w:p>
      <w:pPr>
        <w:numPr>
          <w:ilvl w:val="0"/>
          <w:numId w:val="6"/>
        </w:numPr>
        <w:spacing w:line="480" w:lineRule="exact"/>
        <w:ind w:firstLine="480" w:firstLineChars="200"/>
        <w:rPr>
          <w:rFonts w:ascii="Cambria" w:hAnsi="Cambria" w:eastAsia="Calibri" w:cs="Cambria"/>
          <w:sz w:val="24"/>
        </w:rPr>
      </w:pPr>
      <w:r>
        <w:rPr>
          <w:rFonts w:hint="eastAsia" w:ascii="Cambria" w:hAnsi="Cambria" w:eastAsia="Calibri" w:cs="Cambria"/>
          <w:sz w:val="24"/>
        </w:rPr>
        <w:t>乙方对运营期间的项目安全负全部管理责任，必须制定严格的《安全运营管理制度》、《突发事件应急预案》并报甲方备案。甲方有权对乙方的安全管理行为（含设备、水质安全</w:t>
      </w:r>
      <w:r>
        <w:rPr>
          <w:rFonts w:hint="eastAsia" w:ascii="Cambria" w:hAnsi="Cambria" w:eastAsia="宋体" w:cs="Cambria"/>
          <w:sz w:val="24"/>
          <w:lang w:val="en-US" w:eastAsia="zh-CN"/>
        </w:rPr>
        <w:t>等</w:t>
      </w:r>
      <w:r>
        <w:rPr>
          <w:rFonts w:hint="eastAsia" w:ascii="Cambria" w:hAnsi="Cambria" w:eastAsia="Calibri" w:cs="Cambria"/>
          <w:sz w:val="24"/>
        </w:rPr>
        <w:t>）进行监督，并提出整改意见，乙方应予以重视并</w:t>
      </w:r>
      <w:r>
        <w:rPr>
          <w:rFonts w:hint="eastAsia" w:ascii="Cambria" w:hAnsi="Cambria" w:eastAsia="宋体" w:cs="Cambria"/>
          <w:sz w:val="24"/>
          <w:lang w:val="en-US" w:eastAsia="zh-CN"/>
        </w:rPr>
        <w:t>于限期内</w:t>
      </w:r>
      <w:r>
        <w:rPr>
          <w:rFonts w:hint="eastAsia" w:ascii="Cambria" w:hAnsi="Cambria" w:eastAsia="Calibri" w:cs="Cambria"/>
          <w:sz w:val="24"/>
        </w:rPr>
        <w:t>及时改正。</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0"/>
          <w:numId w:val="6"/>
        </w:numPr>
        <w:spacing w:line="480" w:lineRule="exact"/>
        <w:ind w:firstLine="480" w:firstLineChars="200"/>
        <w:rPr>
          <w:rFonts w:hint="default" w:ascii="Calibri" w:hAnsi="Calibri" w:eastAsia="Calibri" w:cs="Calibri"/>
          <w:sz w:val="24"/>
          <w:lang w:eastAsia="zh-CN"/>
        </w:rPr>
      </w:pPr>
      <w:r>
        <w:rPr>
          <w:rFonts w:hint="default" w:ascii="Calibri" w:hAnsi="Calibri" w:eastAsia="Calibri" w:cs="Calibri"/>
          <w:sz w:val="24"/>
        </w:rPr>
        <w:t>甲方负责包括但不限于乙方所租房屋外墙、室外广场、所在楼层公共走道等公共部</w:t>
      </w:r>
      <w:r>
        <w:rPr>
          <w:rFonts w:hint="default" w:ascii="Calibri" w:hAnsi="Calibri" w:eastAsia="Calibri" w:cs="Calibri"/>
          <w:sz w:val="24"/>
          <w:lang w:val="en-US" w:eastAsia="zh-CN"/>
        </w:rPr>
        <w:t>分</w:t>
      </w:r>
      <w:r>
        <w:rPr>
          <w:rFonts w:hint="default" w:ascii="Calibri" w:hAnsi="Calibri" w:eastAsia="Calibri" w:cs="Calibri"/>
          <w:sz w:val="24"/>
        </w:rPr>
        <w:t>的卫生管理、安全管理。</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乙方负责租赁场所内的所有物业管理并承担相关费用，包括乙方租赁场所内的保洁</w:t>
      </w:r>
      <w:r>
        <w:rPr>
          <w:rFonts w:hint="eastAsia" w:ascii="Cambria" w:hAnsi="Cambria" w:eastAsia="宋体" w:cs="Cambria"/>
          <w:sz w:val="24"/>
          <w:lang w:eastAsia="zh-CN"/>
        </w:rPr>
        <w:t>（</w:t>
      </w:r>
      <w:r>
        <w:rPr>
          <w:rFonts w:hint="eastAsia" w:ascii="Cambria" w:hAnsi="Cambria" w:eastAsia="宋体" w:cs="Cambria"/>
          <w:sz w:val="24"/>
          <w:lang w:val="en-US" w:eastAsia="zh-CN"/>
        </w:rPr>
        <w:t>含垃圾清运</w:t>
      </w:r>
      <w:r>
        <w:rPr>
          <w:rFonts w:hint="eastAsia" w:ascii="Cambria" w:hAnsi="Cambria" w:eastAsia="宋体" w:cs="Cambria"/>
          <w:sz w:val="24"/>
          <w:lang w:eastAsia="zh-CN"/>
        </w:rPr>
        <w:t>）</w:t>
      </w:r>
      <w:r>
        <w:rPr>
          <w:rFonts w:ascii="Cambria" w:hAnsi="Cambria" w:eastAsia="Calibri" w:cs="Cambria"/>
          <w:sz w:val="24"/>
        </w:rPr>
        <w:t>、保安，乙方所投入二次装修的所有设备、设施的维护保养等。</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numPr>
          <w:ilvl w:val="0"/>
          <w:numId w:val="6"/>
        </w:numPr>
        <w:spacing w:line="480" w:lineRule="exact"/>
        <w:ind w:firstLine="480" w:firstLineChars="200"/>
        <w:rPr>
          <w:rFonts w:hint="eastAsia" w:ascii="Cambria" w:hAnsi="Cambria" w:eastAsia="Calibri" w:cs="Cambria"/>
          <w:sz w:val="24"/>
        </w:rPr>
      </w:pPr>
      <w:r>
        <w:rPr>
          <w:rFonts w:hint="eastAsia" w:ascii="Cambria" w:hAnsi="Cambria" w:eastAsia="宋体" w:cs="Cambria"/>
          <w:sz w:val="24"/>
          <w:lang w:val="en-US" w:eastAsia="zh-CN"/>
        </w:rPr>
        <w:t>乙</w:t>
      </w:r>
      <w:r>
        <w:rPr>
          <w:rFonts w:hint="eastAsia" w:ascii="Cambria" w:hAnsi="Cambria" w:eastAsia="Calibri" w:cs="Cambria"/>
          <w:sz w:val="24"/>
        </w:rPr>
        <w:t>方承诺为</w:t>
      </w:r>
      <w:r>
        <w:rPr>
          <w:rFonts w:hint="eastAsia" w:ascii="Cambria" w:hAnsi="Cambria" w:eastAsia="宋体" w:cs="Cambria"/>
          <w:sz w:val="24"/>
          <w:lang w:val="en-US" w:eastAsia="zh-CN"/>
        </w:rPr>
        <w:t>甲</w:t>
      </w:r>
      <w:r>
        <w:rPr>
          <w:rFonts w:hint="eastAsia" w:ascii="Cambria" w:hAnsi="Cambria" w:eastAsia="Calibri" w:cs="Cambria"/>
          <w:sz w:val="24"/>
        </w:rPr>
        <w:t>方提供</w:t>
      </w:r>
      <w:r>
        <w:rPr>
          <w:rFonts w:hint="eastAsia" w:ascii="Cambria" w:hAnsi="Cambria" w:eastAsia="宋体" w:cs="Cambria"/>
          <w:sz w:val="24"/>
          <w:lang w:val="en-US" w:eastAsia="zh-CN"/>
        </w:rPr>
        <w:t>以下</w:t>
      </w:r>
      <w:r>
        <w:rPr>
          <w:rFonts w:hint="eastAsia" w:ascii="Cambria" w:hAnsi="Cambria" w:eastAsia="Calibri" w:cs="Cambria"/>
          <w:sz w:val="24"/>
        </w:rPr>
        <w:t>权益：</w:t>
      </w:r>
      <w:r>
        <w:rPr>
          <w:rFonts w:hint="eastAsia" w:ascii="Cambria" w:hAnsi="Cambria" w:eastAsia="宋体" w:cs="Cambria"/>
          <w:sz w:val="24"/>
          <w:lang w:val="en-US" w:eastAsia="zh-CN"/>
        </w:rPr>
        <w:t>给予甲方</w:t>
      </w:r>
      <w:r>
        <w:rPr>
          <w:rFonts w:hint="eastAsia" w:ascii="Cambria" w:hAnsi="Cambria" w:cs="Cambria"/>
          <w:sz w:val="24"/>
          <w:lang w:val="en-US" w:eastAsia="zh-CN"/>
        </w:rPr>
        <w:t>（经甲方推荐的</w:t>
      </w:r>
      <w:r>
        <w:rPr>
          <w:rFonts w:hint="eastAsia" w:ascii="Cambria" w:hAnsi="Cambria" w:eastAsia="宋体" w:cs="Cambria"/>
          <w:sz w:val="24"/>
          <w:lang w:val="en-US" w:eastAsia="zh-CN"/>
        </w:rPr>
        <w:t>系统内兄弟单位</w:t>
      </w:r>
      <w:r>
        <w:rPr>
          <w:rFonts w:hint="eastAsia" w:ascii="Cambria" w:hAnsi="Cambria" w:cs="Cambria"/>
          <w:sz w:val="24"/>
          <w:lang w:val="en-US" w:eastAsia="zh-CN"/>
        </w:rPr>
        <w:t>）</w:t>
      </w:r>
      <w:r>
        <w:rPr>
          <w:rFonts w:hint="eastAsia" w:ascii="Cambria" w:hAnsi="Cambria" w:eastAsia="宋体" w:cs="Cambria"/>
          <w:sz w:val="24"/>
          <w:lang w:val="en-US" w:eastAsia="zh-CN"/>
        </w:rPr>
        <w:t>卡票券团购、培训、工会团体业务、活动租赁业务等专属价格优惠（</w:t>
      </w:r>
      <w:r>
        <w:rPr>
          <w:rFonts w:hint="eastAsia" w:ascii="Cambria" w:hAnsi="Cambria" w:cs="Cambria"/>
          <w:sz w:val="24"/>
          <w:lang w:val="en-US" w:eastAsia="zh-CN"/>
        </w:rPr>
        <w:t>上述优惠应</w:t>
      </w:r>
      <w:r>
        <w:rPr>
          <w:rFonts w:hint="eastAsia" w:ascii="Cambria" w:hAnsi="Cambria" w:eastAsia="宋体" w:cs="Cambria"/>
          <w:sz w:val="24"/>
          <w:lang w:val="en-US" w:eastAsia="zh-CN"/>
        </w:rPr>
        <w:t>不高于当期市场最低价的90%）</w:t>
      </w:r>
      <w:r>
        <w:rPr>
          <w:rFonts w:hint="eastAsia" w:ascii="Cambria" w:hAnsi="Cambria" w:cs="Cambria"/>
          <w:sz w:val="24"/>
          <w:lang w:val="en-US" w:eastAsia="zh-CN"/>
        </w:rPr>
        <w:t>及每年</w:t>
      </w:r>
      <w:r>
        <w:rPr>
          <w:rFonts w:hint="eastAsia" w:ascii="Cambria" w:hAnsi="Cambria" w:cs="Cambria"/>
          <w:sz w:val="24"/>
        </w:rPr>
        <w:t>非暑期免费</w:t>
      </w:r>
      <w:r>
        <w:rPr>
          <w:rFonts w:hint="eastAsia" w:ascii="Cambria" w:hAnsi="Cambria" w:cs="Cambria"/>
          <w:sz w:val="24"/>
          <w:lang w:val="en-US" w:eastAsia="zh-CN"/>
        </w:rPr>
        <w:t>场地</w:t>
      </w:r>
      <w:r>
        <w:rPr>
          <w:rFonts w:hint="eastAsia" w:ascii="Cambria" w:hAnsi="Cambria" w:cs="Cambria"/>
          <w:sz w:val="24"/>
        </w:rPr>
        <w:t>使用</w:t>
      </w:r>
      <w:r>
        <w:rPr>
          <w:rFonts w:hint="eastAsia" w:ascii="Cambria" w:hAnsi="Cambria" w:cs="Cambria"/>
          <w:sz w:val="24"/>
          <w:lang w:val="en-US" w:eastAsia="zh-CN"/>
        </w:rPr>
        <w:t>三天。</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本合同如有未尽事宜，甲乙双方可协商并签订补充协议，补充协议与本合同具有同等效力。</w:t>
      </w:r>
    </w:p>
    <w:p>
      <w:pPr>
        <w:numPr>
          <w:ilvl w:val="0"/>
          <w:numId w:val="6"/>
        </w:numPr>
        <w:spacing w:line="480" w:lineRule="exact"/>
        <w:ind w:firstLine="480" w:firstLineChars="200"/>
      </w:pP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numPr>
          <w:ilvl w:val="0"/>
          <w:numId w:val="6"/>
        </w:num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甲乙双方经协商一致，可解除本合同。</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numPr>
          <w:ilvl w:val="0"/>
          <w:numId w:val="6"/>
        </w:numPr>
        <w:spacing w:line="480" w:lineRule="exact"/>
        <w:ind w:firstLine="480" w:firstLineChars="200"/>
        <w:rPr>
          <w:rFonts w:ascii="Cambria" w:hAnsi="Cambria" w:cs="Cambria" w:eastAsiaTheme="minorEastAsia"/>
          <w:sz w:val="24"/>
        </w:rPr>
      </w:pPr>
      <w:r>
        <w:rPr>
          <w:rFonts w:ascii="Cambria" w:hAnsi="Cambria" w:eastAsia="Calibri" w:cs="Cambria"/>
          <w:sz w:val="24"/>
        </w:rPr>
        <w:t>本合同壹式贰份，甲、乙双方各执壹份，均具有同等法律效力。</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numPr>
          <w:ilvl w:val="0"/>
          <w:numId w:val="6"/>
        </w:numPr>
        <w:spacing w:line="480" w:lineRule="exact"/>
        <w:ind w:firstLine="480" w:firstLineChars="200"/>
        <w:rPr>
          <w:rFonts w:ascii="Cambria" w:hAnsi="Cambria" w:eastAsia="Calibri" w:cs="Cambria"/>
          <w:sz w:val="24"/>
        </w:rPr>
      </w:pP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附件</w:t>
      </w:r>
      <w:r>
        <w:rPr>
          <w:rFonts w:hint="eastAsia" w:ascii="Cambria" w:hAnsi="Cambria" w:eastAsia="宋体" w:cs="Cambria"/>
          <w:sz w:val="24"/>
          <w:lang w:eastAsia="zh-CN"/>
        </w:rPr>
        <w:t>：</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1200" w:firstLineChars="500"/>
        <w:textAlignment w:val="auto"/>
        <w:rPr>
          <w:rFonts w:hint="default" w:ascii="Cambria" w:hAnsi="Cambria" w:eastAsia="Calibri" w:cs="Cambria"/>
          <w:sz w:val="24"/>
          <w:lang w:val="en-US" w:eastAsia="zh-CN"/>
        </w:rPr>
      </w:pPr>
      <w:r>
        <w:rPr>
          <w:rFonts w:hint="eastAsia" w:ascii="Cambria" w:hAnsi="Cambria" w:eastAsia="Calibri" w:cs="Cambria"/>
          <w:sz w:val="24"/>
          <w:lang w:val="en-US" w:eastAsia="zh-CN"/>
        </w:rPr>
        <w:t>2</w:t>
      </w:r>
      <w:r>
        <w:rPr>
          <w:rFonts w:hint="default" w:ascii="Cambria" w:hAnsi="Cambria" w:eastAsia="Calibri" w:cs="Cambria"/>
          <w:sz w:val="24"/>
          <w:lang w:val="en-US" w:eastAsia="zh-CN"/>
        </w:rPr>
        <w:t>. 《</w:t>
      </w:r>
      <w:r>
        <w:rPr>
          <w:rFonts w:hint="eastAsia" w:ascii="Cambria" w:hAnsi="Cambria" w:eastAsia="Calibri" w:cs="Cambria"/>
          <w:sz w:val="24"/>
          <w:lang w:val="en-US" w:eastAsia="zh-CN"/>
        </w:rPr>
        <w:t>租赁标的位置</w:t>
      </w:r>
      <w:r>
        <w:rPr>
          <w:rFonts w:hint="default" w:ascii="Cambria" w:hAnsi="Cambria" w:eastAsia="Calibri" w:cs="Cambria"/>
          <w:sz w:val="24"/>
          <w:lang w:val="en-US" w:eastAsia="zh-CN"/>
        </w:rPr>
        <w:t>示意图》</w:t>
      </w:r>
    </w:p>
    <w:p>
      <w:pPr>
        <w:numPr>
          <w:ilvl w:val="0"/>
          <w:numId w:val="0"/>
        </w:numPr>
        <w:spacing w:line="480" w:lineRule="exact"/>
        <w:ind w:firstLine="1200" w:firstLineChars="500"/>
        <w:rPr>
          <w:rFonts w:hint="default" w:ascii="Cambria" w:hAnsi="Cambria" w:eastAsia="Calibri" w:cs="Cambria"/>
          <w:sz w:val="24"/>
          <w:lang w:val="en-US" w:eastAsia="zh-CN"/>
        </w:rPr>
      </w:pPr>
      <w:r>
        <w:rPr>
          <w:rFonts w:hint="eastAsia" w:ascii="Cambria" w:hAnsi="Cambria" w:eastAsia="Calibri" w:cs="Cambria"/>
          <w:sz w:val="24"/>
          <w:lang w:val="en-US" w:eastAsia="zh-CN"/>
        </w:rPr>
        <w:t>3</w:t>
      </w:r>
      <w:r>
        <w:rPr>
          <w:rFonts w:hint="default" w:ascii="Cambria" w:hAnsi="Cambria" w:eastAsia="Calibri" w:cs="Cambria"/>
          <w:sz w:val="24"/>
          <w:lang w:val="en-US" w:eastAsia="zh-CN"/>
        </w:rPr>
        <w:t>. 《</w:t>
      </w:r>
      <w:r>
        <w:rPr>
          <w:rFonts w:hint="eastAsia" w:ascii="Cambria" w:hAnsi="Cambria" w:eastAsia="Calibri" w:cs="Cambria"/>
          <w:sz w:val="24"/>
          <w:lang w:val="en-US" w:eastAsia="zh-CN"/>
        </w:rPr>
        <w:t>房产交付确认书</w:t>
      </w:r>
      <w:r>
        <w:rPr>
          <w:rFonts w:hint="default" w:ascii="Cambria" w:hAnsi="Cambria" w:eastAsia="Calibri" w:cs="Cambria"/>
          <w:sz w:val="24"/>
          <w:lang w:val="en-US" w:eastAsia="zh-CN"/>
        </w:rPr>
        <w:t>》</w:t>
      </w:r>
    </w:p>
    <w:p>
      <w:pPr>
        <w:spacing w:line="480" w:lineRule="exact"/>
        <w:ind w:firstLine="1262" w:firstLineChars="526"/>
        <w:rPr>
          <w:rFonts w:hint="default" w:ascii="Cambria" w:hAnsi="Cambria" w:eastAsia="Calibri" w:cs="Cambria"/>
          <w:sz w:val="24"/>
          <w:lang w:val="en-US" w:eastAsia="zh-CN"/>
        </w:rPr>
      </w:pPr>
    </w:p>
    <w:p>
      <w:pPr>
        <w:pStyle w:val="11"/>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80" w:lineRule="exact"/>
        <w:jc w:val="left"/>
        <w:textAlignment w:val="auto"/>
        <w:rPr>
          <w:rFonts w:ascii="Calibri" w:hAnsi="Calibri" w:cs="Calibri"/>
          <w:b/>
          <w:sz w:val="30"/>
          <w:szCs w:val="30"/>
        </w:rPr>
      </w:pPr>
      <w:r>
        <w:rPr>
          <w:rFonts w:hint="default" w:ascii="Calibri" w:hAnsi="Calibri" w:cs="Calibri"/>
          <w:b/>
          <w:sz w:val="30"/>
          <w:szCs w:val="30"/>
        </w:rPr>
        <w:t>附件</w:t>
      </w:r>
      <w:r>
        <w:rPr>
          <w:rFonts w:hint="eastAsia" w:ascii="Calibri" w:hAnsi="Calibri" w:cs="Calibri"/>
          <w:b/>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8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80" w:lineRule="exact"/>
        <w:jc w:val="center"/>
        <w:textAlignment w:val="auto"/>
        <w:rPr>
          <w:rFonts w:ascii="Calibri" w:hAnsi="Calibri" w:cs="Calibri"/>
          <w:b/>
          <w:sz w:val="24"/>
        </w:rPr>
      </w:pPr>
      <w:r>
        <w:rPr>
          <w:rFonts w:hint="eastAsia" w:ascii="宋体" w:hAnsi="宋体"/>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8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8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8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消防考核指标：（1）本企业</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整治达100％（</w:t>
      </w:r>
      <w:r>
        <w:rPr>
          <w:rFonts w:hint="eastAsia" w:ascii="Calibri" w:hAnsi="Calibri" w:cs="Calibri"/>
          <w:sz w:val="24"/>
          <w:lang w:eastAsia="zh-CN"/>
        </w:rPr>
        <w:t>“</w:t>
      </w:r>
      <w:r>
        <w:rPr>
          <w:rFonts w:hint="default" w:ascii="Calibri" w:hAnsi="Calibri" w:cs="Calibri"/>
          <w:sz w:val="24"/>
        </w:rPr>
        <w:t>三合一</w:t>
      </w:r>
      <w:r>
        <w:rPr>
          <w:rFonts w:hint="eastAsia" w:ascii="Calibri" w:hAnsi="Calibri" w:cs="Calibri"/>
          <w:sz w:val="24"/>
          <w:lang w:eastAsia="zh-CN"/>
        </w:rPr>
        <w:t>”</w:t>
      </w:r>
      <w:r>
        <w:rPr>
          <w:rFonts w:hint="default" w:ascii="Calibri" w:hAnsi="Calibri" w:cs="Calibri"/>
          <w:sz w:val="24"/>
        </w:rPr>
        <w:t>含义：在设有车间或者仓库的建筑物内，不得设置员工集体宿舍）；（2）专、兼职防火员配备率达100％；（3）消防设施配备、完好率达100％；（4）禁止本租赁区域内使用明火。</w:t>
      </w:r>
    </w:p>
    <w:p>
      <w:pPr>
        <w:keepNext w:val="0"/>
        <w:keepLines w:val="0"/>
        <w:pageBreakBefore w:val="0"/>
        <w:widowControl w:val="0"/>
        <w:numPr>
          <w:ilvl w:val="0"/>
          <w:numId w:val="7"/>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80" w:lineRule="exact"/>
        <w:ind w:leftChars="0" w:firstLine="480" w:firstLineChars="200"/>
        <w:textAlignment w:val="auto"/>
        <w:rPr>
          <w:rFonts w:hint="eastAsia" w:ascii="Calibri" w:hAnsi="Calibri" w:eastAsia="宋体" w:cs="Calibri"/>
          <w:sz w:val="24"/>
          <w:lang w:val="en-US" w:eastAsia="zh-CN"/>
        </w:rPr>
      </w:pPr>
      <w:r>
        <w:rPr>
          <w:rFonts w:hint="default" w:ascii="Calibri" w:hAnsi="Calibri" w:cs="Calibri"/>
          <w:sz w:val="24"/>
        </w:rPr>
        <w:t>成立安全生产工作领导小组，负责生产安全</w:t>
      </w:r>
      <w:r>
        <w:rPr>
          <w:rFonts w:hint="eastAsia" w:ascii="Calibri" w:hAnsi="Calibri" w:cs="Calibri"/>
          <w:sz w:val="24"/>
          <w:lang w:val="en-US" w:eastAsia="zh-CN"/>
        </w:rPr>
        <w:t>监督</w:t>
      </w:r>
      <w:r>
        <w:rPr>
          <w:rFonts w:hint="default" w:ascii="Calibri" w:hAnsi="Calibri" w:cs="Calibri"/>
          <w:sz w:val="24"/>
        </w:rPr>
        <w:t>管理工作，制定</w:t>
      </w:r>
      <w:r>
        <w:rPr>
          <w:rFonts w:hint="eastAsia" w:ascii="Calibri" w:hAnsi="Calibri" w:cs="Calibri"/>
          <w:sz w:val="24"/>
          <w:lang w:val="en-US" w:eastAsia="zh-CN"/>
        </w:rPr>
        <w:t>公司</w:t>
      </w:r>
      <w:r>
        <w:rPr>
          <w:rFonts w:hint="default" w:ascii="Calibri" w:hAnsi="Calibri" w:cs="Calibri"/>
          <w:sz w:val="24"/>
        </w:rPr>
        <w:t>安全生产制度并督促落实。</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80" w:lineRule="exact"/>
        <w:ind w:leftChars="0" w:firstLine="480" w:firstLineChars="200"/>
        <w:textAlignment w:val="auto"/>
        <w:rPr>
          <w:rFonts w:ascii="Calibri" w:hAnsi="Calibri" w:cs="Calibri"/>
          <w:sz w:val="24"/>
        </w:rPr>
      </w:pPr>
      <w:r>
        <w:rPr>
          <w:rFonts w:hint="default" w:ascii="Calibri" w:hAnsi="Calibri" w:cs="Calibri"/>
          <w:sz w:val="24"/>
        </w:rPr>
        <w:t>定期组织实施安全生产检查</w:t>
      </w:r>
      <w:r>
        <w:rPr>
          <w:rFonts w:hint="eastAsia" w:ascii="Calibri" w:hAnsi="Calibri" w:cs="Calibri"/>
          <w:sz w:val="24"/>
          <w:lang w:eastAsia="zh-CN"/>
        </w:rPr>
        <w:t>，</w:t>
      </w:r>
      <w:r>
        <w:rPr>
          <w:rFonts w:hint="default" w:ascii="Calibri" w:hAnsi="Calibri" w:cs="Calibri"/>
          <w:sz w:val="24"/>
        </w:rPr>
        <w:t>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80" w:lineRule="exact"/>
        <w:ind w:leftChars="0" w:firstLine="480" w:firstLineChars="200"/>
        <w:textAlignment w:val="auto"/>
        <w:rPr>
          <w:rFonts w:ascii="Calibri" w:hAnsi="Calibri" w:cs="Calibri"/>
          <w:sz w:val="24"/>
        </w:rPr>
      </w:pPr>
      <w:r>
        <w:rPr>
          <w:rFonts w:hint="eastAsia" w:ascii="Calibri" w:hAnsi="Calibri" w:cs="Calibri"/>
          <w:sz w:val="24"/>
        </w:rPr>
        <w:t>乙方</w:t>
      </w:r>
      <w:r>
        <w:rPr>
          <w:rFonts w:hint="eastAsia" w:ascii="Calibri" w:hAnsi="Calibri" w:cs="Calibri"/>
          <w:sz w:val="24"/>
          <w:lang w:val="en-US" w:eastAsia="zh-CN"/>
        </w:rPr>
        <w:t>就限时</w:t>
      </w:r>
      <w:r>
        <w:rPr>
          <w:rFonts w:hint="eastAsia" w:ascii="Calibri" w:hAnsi="Calibri" w:cs="Calibri"/>
          <w:sz w:val="24"/>
        </w:rPr>
        <w:t>整改</w:t>
      </w:r>
      <w:r>
        <w:rPr>
          <w:rFonts w:hint="eastAsia" w:ascii="Calibri" w:hAnsi="Calibri" w:cs="Calibri"/>
          <w:sz w:val="24"/>
          <w:lang w:val="en-US" w:eastAsia="zh-CN"/>
        </w:rPr>
        <w:t>隐患</w:t>
      </w:r>
      <w:r>
        <w:rPr>
          <w:rFonts w:hint="eastAsia" w:ascii="Calibri" w:hAnsi="Calibri" w:cs="Calibri"/>
          <w:sz w:val="24"/>
        </w:rPr>
        <w:t>拒不整改的</w:t>
      </w:r>
      <w:r>
        <w:rPr>
          <w:rFonts w:hint="eastAsia" w:ascii="Calibri" w:hAnsi="Calibri" w:cs="Calibri"/>
          <w:sz w:val="24"/>
          <w:lang w:eastAsia="zh-CN"/>
        </w:rPr>
        <w:t>，</w:t>
      </w:r>
      <w:r>
        <w:rPr>
          <w:rFonts w:hint="eastAsia" w:ascii="Calibri" w:hAnsi="Calibri" w:cs="Calibri"/>
          <w:sz w:val="24"/>
        </w:rPr>
        <w:t>甲方</w:t>
      </w:r>
      <w:r>
        <w:rPr>
          <w:rFonts w:hint="eastAsia" w:ascii="Calibri" w:hAnsi="Calibri" w:cs="Calibri"/>
          <w:sz w:val="24"/>
          <w:lang w:val="en-US" w:eastAsia="zh-CN"/>
        </w:rPr>
        <w:t>有权自行请第三方进行整改，费用由乙方支付或从乙方</w:t>
      </w:r>
      <w:r>
        <w:rPr>
          <w:rFonts w:hint="eastAsia" w:ascii="Calibri" w:hAnsi="Calibri" w:cs="Calibri"/>
          <w:sz w:val="24"/>
        </w:rPr>
        <w:t>合同保证金</w:t>
      </w:r>
      <w:r>
        <w:rPr>
          <w:rFonts w:hint="eastAsia" w:ascii="Calibri" w:hAnsi="Calibri" w:cs="Calibri"/>
          <w:sz w:val="24"/>
          <w:lang w:val="en-US" w:eastAsia="zh-CN"/>
        </w:rPr>
        <w:t>中进行扣减</w:t>
      </w:r>
      <w:r>
        <w:rPr>
          <w:rFonts w:hint="eastAsia" w:ascii="Calibri" w:hAnsi="Calibri" w:cs="Calibri"/>
          <w:sz w:val="24"/>
        </w:rPr>
        <w:t>。</w:t>
      </w:r>
    </w:p>
    <w:p>
      <w:pPr>
        <w:keepNext w:val="0"/>
        <w:keepLines w:val="0"/>
        <w:pageBreakBefore w:val="0"/>
        <w:widowControl w:val="0"/>
        <w:numPr>
          <w:ilvl w:val="0"/>
          <w:numId w:val="8"/>
        </w:numPr>
        <w:kinsoku/>
        <w:wordWrap/>
        <w:overflowPunct/>
        <w:topLinePunct w:val="0"/>
        <w:autoSpaceDE/>
        <w:autoSpaceDN/>
        <w:bidi w:val="0"/>
        <w:adjustRightInd/>
        <w:snapToGrid/>
        <w:spacing w:beforeLines="0" w:line="480" w:lineRule="exact"/>
        <w:ind w:leftChars="0" w:firstLine="480" w:firstLineChars="200"/>
        <w:textAlignment w:val="auto"/>
        <w:rPr>
          <w:rFonts w:ascii="Calibri" w:hAnsi="Calibri" w:cs="Calibri"/>
          <w:sz w:val="24"/>
        </w:rPr>
      </w:pP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hint="default" w:ascii="Calibri" w:hAnsi="Calibri" w:cs="Calibri"/>
          <w:sz w:val="24"/>
        </w:rPr>
      </w:pPr>
      <w:r>
        <w:rPr>
          <w:rFonts w:ascii="Calibri" w:hAnsi="Calibri" w:cs="Calibri"/>
          <w:sz w:val="24"/>
        </w:rPr>
        <w:t>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ascii="Calibri" w:hAnsi="Calibri" w:cs="Calibri"/>
          <w:sz w:val="24"/>
        </w:rPr>
        <w:t>与公安部门、</w:t>
      </w:r>
      <w:r>
        <w:rPr>
          <w:rFonts w:hint="eastAsia" w:ascii="Calibri" w:hAnsi="Calibri" w:cs="Calibri"/>
          <w:sz w:val="24"/>
          <w:lang w:val="en-US" w:eastAsia="zh-CN"/>
        </w:rPr>
        <w:t>卫生监督部门、文体相关部门、</w:t>
      </w:r>
      <w:r>
        <w:rPr>
          <w:rFonts w:ascii="Calibri" w:hAnsi="Calibri" w:cs="Calibri"/>
          <w:sz w:val="24"/>
        </w:rPr>
        <w:t>甲方密切配合，做好防火、</w:t>
      </w:r>
      <w:r>
        <w:rPr>
          <w:rFonts w:hint="eastAsia" w:ascii="Calibri" w:hAnsi="Calibri" w:cs="Calibri"/>
          <w:sz w:val="24"/>
          <w:lang w:val="en-US" w:eastAsia="zh-CN"/>
        </w:rPr>
        <w:t>防溺水（溺亡）、</w:t>
      </w:r>
      <w:r>
        <w:rPr>
          <w:rFonts w:ascii="Calibri" w:hAnsi="Calibri" w:cs="Calibri"/>
          <w:sz w:val="24"/>
        </w:rPr>
        <w:t>防台、防汛</w:t>
      </w:r>
      <w:r>
        <w:rPr>
          <w:rFonts w:hint="default" w:ascii="Calibri" w:hAnsi="Calibri" w:cs="Calibri"/>
          <w:sz w:val="24"/>
        </w:rPr>
        <w:t>、</w:t>
      </w:r>
      <w:r>
        <w:rPr>
          <w:rFonts w:ascii="Calibri" w:hAnsi="Calibri" w:cs="Calibri"/>
          <w:sz w:val="24"/>
        </w:rPr>
        <w:t>防盗、防破坏、防治安事故等防患</w:t>
      </w:r>
      <w:r>
        <w:rPr>
          <w:rFonts w:hint="eastAsia" w:ascii="Calibri" w:hAnsi="Calibri" w:cs="Calibri"/>
          <w:sz w:val="24"/>
          <w:lang w:val="en-US" w:eastAsia="zh-CN"/>
        </w:rPr>
        <w:t>排查、管理</w:t>
      </w:r>
      <w:r>
        <w:rPr>
          <w:rFonts w:ascii="Calibri" w:hAnsi="Calibri" w:cs="Calibri"/>
          <w:sz w:val="24"/>
        </w:rPr>
        <w:t>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jc w:val="both"/>
        <w:textAlignment w:val="auto"/>
        <w:rPr>
          <w:rFonts w:ascii="Calibri" w:hAnsi="Calibri" w:cs="Calibri"/>
          <w:sz w:val="24"/>
        </w:rPr>
      </w:pP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w:t>
      </w:r>
      <w:r>
        <w:rPr>
          <w:rFonts w:hint="eastAsia" w:ascii="Calibri" w:hAnsi="Calibri" w:cs="Calibri"/>
          <w:sz w:val="24"/>
          <w:lang w:eastAsia="zh-CN"/>
        </w:rPr>
        <w:t>、</w:t>
      </w:r>
      <w:r>
        <w:rPr>
          <w:rFonts w:hint="eastAsia" w:ascii="Calibri" w:hAnsi="Calibri" w:cs="Calibri"/>
          <w:sz w:val="24"/>
          <w:lang w:val="en-US" w:eastAsia="zh-CN"/>
        </w:rPr>
        <w:t>救生防溺水、水质安全、防台防汛等</w:t>
      </w:r>
      <w:r>
        <w:rPr>
          <w:rFonts w:ascii="Calibri" w:hAnsi="Calibri" w:cs="Calibri"/>
          <w:sz w:val="24"/>
        </w:rPr>
        <w:t>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w:t>
      </w:r>
      <w:r>
        <w:rPr>
          <w:rFonts w:hint="eastAsia" w:ascii="Calibri" w:hAnsi="Calibri" w:cs="Calibri"/>
          <w:spacing w:val="0"/>
          <w:sz w:val="24"/>
          <w:szCs w:val="24"/>
          <w:lang w:val="en-US" w:eastAsia="zh-CN"/>
        </w:rPr>
        <w:t>相关</w:t>
      </w:r>
      <w:r>
        <w:rPr>
          <w:rFonts w:hint="default" w:ascii="Calibri" w:hAnsi="Calibri" w:eastAsia="宋体" w:cs="Calibri"/>
          <w:spacing w:val="0"/>
          <w:sz w:val="24"/>
          <w:szCs w:val="24"/>
        </w:rPr>
        <w:t>检查，督促</w:t>
      </w:r>
      <w:r>
        <w:rPr>
          <w:rFonts w:hint="eastAsia" w:ascii="Calibri" w:hAnsi="Calibri" w:cs="Calibri"/>
          <w:spacing w:val="0"/>
          <w:sz w:val="24"/>
          <w:szCs w:val="24"/>
          <w:lang w:val="en-US" w:eastAsia="zh-CN"/>
        </w:rPr>
        <w:t>按期</w:t>
      </w:r>
      <w:r>
        <w:rPr>
          <w:rFonts w:hint="default" w:ascii="Calibri" w:hAnsi="Calibri" w:eastAsia="宋体" w:cs="Calibri"/>
          <w:spacing w:val="0"/>
          <w:sz w:val="24"/>
          <w:szCs w:val="24"/>
        </w:rPr>
        <w:t>落实隐患整改，制定符合实际的灭火和应急疏散预案，并实施演练。</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ascii="Calibri" w:hAnsi="Calibri" w:cs="Calibri"/>
          <w:sz w:val="24"/>
        </w:rPr>
        <w:t>按照国家有关规定配置消防器材，设置消防安全标志；保障疏散通道和安全出口畅通。</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line="480" w:lineRule="exact"/>
        <w:ind w:left="0" w:leftChars="0" w:right="0" w:rightChars="0" w:firstLine="480" w:firstLineChars="200"/>
        <w:jc w:val="both"/>
        <w:textAlignment w:val="auto"/>
        <w:rPr>
          <w:rFonts w:hint="default" w:ascii="Calibri" w:hAnsi="Calibri" w:eastAsia="宋体" w:cs="Calibri"/>
          <w:color w:val="auto"/>
          <w:sz w:val="24"/>
          <w:szCs w:val="24"/>
        </w:rPr>
      </w:pP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jc w:val="both"/>
        <w:textAlignment w:val="auto"/>
        <w:rPr>
          <w:rFonts w:ascii="Calibri" w:hAnsi="Calibri" w:cs="Calibri"/>
          <w:sz w:val="24"/>
        </w:rPr>
      </w:pP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eastAsia" w:ascii="Calibri" w:hAnsi="Calibri" w:cs="Calibri"/>
          <w:sz w:val="24"/>
          <w:lang w:val="en-US" w:eastAsia="zh-CN"/>
        </w:rPr>
        <w:t xml:space="preserve"> </w:t>
      </w:r>
      <w:r>
        <w:rPr>
          <w:rFonts w:ascii="Calibri" w:hAnsi="Calibri" w:cs="Calibri"/>
          <w:sz w:val="24"/>
        </w:rPr>
        <w:t>甲方有权定期对场馆进行检查，发现乙方有违规或安全隐患的，乙方应立即整改，如无法立即整改的应制定整改计划并报送甲方</w:t>
      </w:r>
      <w:r>
        <w:rPr>
          <w:rFonts w:hint="eastAsia" w:ascii="Calibri" w:hAnsi="Calibri" w:cs="Calibri"/>
          <w:sz w:val="24"/>
          <w:lang w:val="en-US" w:eastAsia="zh-CN"/>
        </w:rPr>
        <w:t>同意；如</w:t>
      </w:r>
      <w:r>
        <w:rPr>
          <w:rFonts w:hint="eastAsia" w:ascii="Calibri" w:hAnsi="Calibri" w:cs="Calibri"/>
          <w:sz w:val="24"/>
        </w:rPr>
        <w:t>乙方就限时整改隐患拒不整改的，甲方有权自行请第三方进行整改，费用由</w:t>
      </w:r>
      <w:r>
        <w:rPr>
          <w:rFonts w:hint="eastAsia" w:ascii="Calibri" w:hAnsi="Calibri" w:cs="Calibri"/>
          <w:sz w:val="24"/>
          <w:lang w:val="en-US" w:eastAsia="zh-CN"/>
        </w:rPr>
        <w:t>乙方</w:t>
      </w:r>
      <w:r>
        <w:rPr>
          <w:rFonts w:hint="eastAsia" w:ascii="Calibri" w:hAnsi="Calibri" w:cs="Calibri"/>
          <w:sz w:val="24"/>
        </w:rPr>
        <w:t>支付或从</w:t>
      </w:r>
      <w:r>
        <w:rPr>
          <w:rFonts w:hint="eastAsia" w:ascii="Calibri" w:hAnsi="Calibri" w:cs="Calibri"/>
          <w:sz w:val="24"/>
          <w:lang w:val="en-US" w:eastAsia="zh-CN"/>
        </w:rPr>
        <w:t>乙</w:t>
      </w:r>
      <w:r>
        <w:rPr>
          <w:rFonts w:hint="eastAsia" w:ascii="Calibri" w:hAnsi="Calibri" w:cs="Calibri"/>
          <w:sz w:val="24"/>
        </w:rPr>
        <w:t>方合同保证金中进行扣减。</w:t>
      </w:r>
    </w:p>
    <w:p>
      <w:pPr>
        <w:keepNext w:val="0"/>
        <w:keepLines w:val="0"/>
        <w:pageBreakBefore w:val="0"/>
        <w:widowControl w:val="0"/>
        <w:numPr>
          <w:ilvl w:val="0"/>
          <w:numId w:val="9"/>
        </w:numPr>
        <w:kinsoku/>
        <w:wordWrap/>
        <w:overflowPunct/>
        <w:topLinePunct w:val="0"/>
        <w:autoSpaceDE/>
        <w:autoSpaceDN/>
        <w:bidi w:val="0"/>
        <w:adjustRightInd/>
        <w:snapToGrid/>
        <w:spacing w:beforeLines="0" w:line="480" w:lineRule="exact"/>
        <w:ind w:firstLine="480" w:firstLineChars="200"/>
        <w:textAlignment w:val="auto"/>
        <w:rPr>
          <w:rFonts w:ascii="Calibri" w:hAnsi="Calibri" w:cs="Calibri"/>
          <w:sz w:val="24"/>
        </w:rPr>
      </w:pPr>
      <w:r>
        <w:rPr>
          <w:rFonts w:hint="default" w:ascii="Calibri" w:hAnsi="Calibri" w:cs="Calibri"/>
          <w:sz w:val="24"/>
        </w:rPr>
        <w:t>租赁区域内出现或可能出现安全生产管理死亡及重伤</w:t>
      </w:r>
      <w:r>
        <w:rPr>
          <w:rFonts w:hint="eastAsia" w:ascii="Calibri" w:hAnsi="Calibri" w:cs="Calibri"/>
          <w:sz w:val="24"/>
          <w:lang w:val="en-US" w:eastAsia="zh-CN"/>
        </w:rPr>
        <w:t>等安全生产</w:t>
      </w:r>
      <w:r>
        <w:rPr>
          <w:rFonts w:hint="default" w:ascii="Calibri" w:hAnsi="Calibri" w:cs="Calibri"/>
          <w:sz w:val="24"/>
        </w:rPr>
        <w:t>事故的，应当</w:t>
      </w:r>
      <w:r>
        <w:rPr>
          <w:rFonts w:hint="eastAsia" w:ascii="Calibri" w:hAnsi="Calibri" w:cs="Calibri"/>
          <w:sz w:val="24"/>
          <w:lang w:val="en-US" w:eastAsia="zh-CN"/>
        </w:rPr>
        <w:t>立即于</w:t>
      </w:r>
      <w:r>
        <w:rPr>
          <w:rFonts w:hint="default" w:ascii="Calibri" w:hAnsi="Calibri" w:cs="Calibri"/>
          <w:sz w:val="24"/>
        </w:rPr>
        <w:t>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jc w:val="both"/>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80" w:lineRule="exact"/>
        <w:ind w:firstLine="480" w:firstLineChars="200"/>
        <w:jc w:val="both"/>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80" w:lineRule="exact"/>
        <w:ind w:left="959" w:leftChars="228" w:hanging="480" w:hangingChars="200"/>
        <w:jc w:val="both"/>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80" w:lineRule="exact"/>
        <w:jc w:val="both"/>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80" w:lineRule="exact"/>
        <w:textAlignment w:val="auto"/>
        <w:rPr>
          <w:rFonts w:ascii="Calibri" w:hAnsi="Calibri" w:cs="Calibri"/>
          <w:sz w:val="24"/>
        </w:rPr>
      </w:pPr>
      <w:r>
        <w:rPr>
          <w:rFonts w:hint="default" w:ascii="Calibri" w:hAnsi="Calibri" w:cs="Calibri"/>
          <w:sz w:val="24"/>
        </w:rPr>
        <w:t>（以下无正文）</w:t>
      </w:r>
    </w:p>
    <w:p>
      <w:pPr>
        <w:keepNext w:val="0"/>
        <w:keepLines w:val="0"/>
        <w:pageBreakBefore w:val="0"/>
        <w:widowControl w:val="0"/>
        <w:kinsoku/>
        <w:wordWrap/>
        <w:overflowPunct/>
        <w:topLinePunct w:val="0"/>
        <w:autoSpaceDE/>
        <w:autoSpaceDN/>
        <w:bidi w:val="0"/>
        <w:adjustRightInd/>
        <w:snapToGrid/>
        <w:spacing w:beforeLines="0" w:line="480" w:lineRule="exact"/>
        <w:textAlignment w:val="auto"/>
        <w:rPr>
          <w:rFonts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80" w:lineRule="exact"/>
        <w:textAlignment w:val="auto"/>
        <w:rPr>
          <w:rFonts w:ascii="Calibri" w:hAnsi="Calibri" w:cs="Calibri"/>
          <w:sz w:val="24"/>
        </w:rPr>
      </w:pPr>
    </w:p>
    <w:p>
      <w:pPr>
        <w:spacing w:beforeLines="0" w:line="480" w:lineRule="exact"/>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80" w:lineRule="exact"/>
        <w:ind w:firstLine="2880" w:firstLineChars="1200"/>
        <w:jc w:val="left"/>
        <w:textAlignment w:val="auto"/>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80" w:lineRule="exact"/>
        <w:ind w:firstLine="2880" w:firstLineChars="1200"/>
        <w:jc w:val="left"/>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beforeLines="0" w:line="480" w:lineRule="exact"/>
        <w:jc w:val="left"/>
        <w:textAlignment w:val="auto"/>
        <w:rPr>
          <w:rFonts w:hint="default" w:ascii="Calibri" w:hAnsi="Calibri" w:cs="Calibri"/>
          <w:b w:val="0"/>
          <w:bCs/>
          <w:sz w:val="24"/>
          <w:szCs w:val="24"/>
        </w:rPr>
        <w:sectPr>
          <w:headerReference r:id="rId3" w:type="default"/>
          <w:footerReference r:id="rId4" w:type="default"/>
          <w:endnotePr>
            <w:numFmt w:val="decimal"/>
          </w:endnotePr>
          <w:pgSz w:w="11906" w:h="16838"/>
          <w:pgMar w:top="1395" w:right="1474" w:bottom="845" w:left="1480" w:header="0" w:footer="720" w:gutter="0"/>
          <w:cols w:space="720" w:num="1"/>
        </w:sect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eastAsia="宋体" w:cs="Calibri"/>
          <w:b/>
          <w:sz w:val="30"/>
          <w:szCs w:val="30"/>
        </w:rPr>
        <w:t>附件</w:t>
      </w:r>
      <w:r>
        <w:rPr>
          <w:rFonts w:hint="eastAsia" w:ascii="Calibri" w:hAnsi="Calibri" w:eastAsia="宋体" w:cs="Calibri"/>
          <w:b/>
          <w:sz w:val="30"/>
          <w:szCs w:val="30"/>
          <w:lang w:val="en-US" w:eastAsia="zh-CN"/>
        </w:rPr>
        <w:t>2</w:t>
      </w:r>
      <w:r>
        <w:rPr>
          <w:rFonts w:hint="default" w:ascii="Calibri" w:hAnsi="Calibri" w:eastAsia="宋体" w:cs="Calibri"/>
          <w:b/>
          <w:sz w:val="30"/>
          <w:szCs w:val="30"/>
          <w:lang w:val="en-US" w:eastAsia="zh-CN"/>
        </w:rPr>
        <w:t xml:space="preserve">     </w:t>
      </w:r>
      <w:r>
        <w:rPr>
          <w:rFonts w:hint="default" w:ascii="Calibri" w:hAnsi="Calibri" w:eastAsia="宋体" w:cs="Calibri"/>
          <w:b/>
          <w:sz w:val="24"/>
          <w:szCs w:val="24"/>
          <w:lang w:val="en-US" w:eastAsia="zh-CN"/>
        </w:rPr>
        <w:t xml:space="preserve">         </w:t>
      </w:r>
      <w:r>
        <w:rPr>
          <w:rFonts w:hint="default" w:ascii="Calibri" w:hAnsi="Calibri" w:cs="Calibri"/>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Calibri" w:hAnsi="Calibri" w:cs="Calibri"/>
          <w:b/>
          <w:sz w:val="32"/>
          <w:szCs w:val="32"/>
          <w:lang w:val="en-US" w:eastAsia="zh-CN"/>
        </w:rPr>
      </w:pPr>
      <w:r>
        <w:rPr>
          <w:rFonts w:hint="eastAsia" w:ascii="Calibri" w:hAnsi="Calibri" w:cs="Calibri"/>
          <w:b/>
          <w:sz w:val="32"/>
          <w:szCs w:val="32"/>
          <w:lang w:val="en-US" w:eastAsia="zh-CN"/>
        </w:rPr>
        <w:t>租赁标的位置</w:t>
      </w:r>
      <w:r>
        <w:rPr>
          <w:rFonts w:hint="default" w:ascii="Calibri" w:hAnsi="Calibri" w:cs="Calibri"/>
          <w:b/>
          <w:sz w:val="32"/>
          <w:szCs w:val="32"/>
          <w:lang w:val="en-US" w:eastAsia="zh-CN"/>
        </w:rPr>
        <w:t>示意图</w:t>
      </w:r>
    </w:p>
    <w:p>
      <w:pPr>
        <w:pStyle w:val="11"/>
      </w:pPr>
      <w:r>
        <w:rPr>
          <w:rFonts w:hint="eastAsia" w:ascii="仿宋" w:hAnsi="仿宋" w:eastAsia="仿宋" w:cs="仿宋"/>
          <w:sz w:val="24"/>
        </w:rPr>
        <w:drawing>
          <wp:anchor distT="0" distB="0" distL="114935" distR="114935" simplePos="0" relativeHeight="251659264" behindDoc="0" locked="0" layoutInCell="1" allowOverlap="1">
            <wp:simplePos x="0" y="0"/>
            <wp:positionH relativeFrom="column">
              <wp:posOffset>223520</wp:posOffset>
            </wp:positionH>
            <wp:positionV relativeFrom="paragraph">
              <wp:posOffset>61595</wp:posOffset>
            </wp:positionV>
            <wp:extent cx="7847965" cy="5356860"/>
            <wp:effectExtent l="0" t="0" r="635"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stretch>
                      <a:fillRect/>
                    </a:stretch>
                  </pic:blipFill>
                  <pic:spPr>
                    <a:xfrm>
                      <a:off x="0" y="0"/>
                      <a:ext cx="7847965" cy="5356860"/>
                    </a:xfrm>
                    <a:prstGeom prst="rect">
                      <a:avLst/>
                    </a:prstGeom>
                    <a:noFill/>
                    <a:ln>
                      <a:noFill/>
                    </a:ln>
                  </pic:spPr>
                </pic:pic>
              </a:graphicData>
            </a:graphic>
          </wp:anchor>
        </w:drawing>
      </w:r>
    </w:p>
    <w:p>
      <w:pPr>
        <w:widowControl w:val="0"/>
        <w:spacing w:line="440" w:lineRule="exact"/>
        <w:jc w:val="center"/>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ascii="Calibri" w:hAnsi="Calibri" w:cs="Calibri"/>
          <w:bCs/>
          <w:sz w:val="24"/>
          <w:lang w:val="en-US" w:eastAsia="zh-CN"/>
        </w:rPr>
      </w:pPr>
    </w:p>
    <w:p>
      <w:pPr>
        <w:pStyle w:val="11"/>
        <w:rPr>
          <w:rFonts w:hint="default"/>
          <w:lang w:val="en-US" w:eastAsia="zh-CN"/>
        </w:rPr>
      </w:pPr>
    </w:p>
    <w:p>
      <w:pPr>
        <w:tabs>
          <w:tab w:val="left" w:pos="2265"/>
        </w:tabs>
        <w:bidi w:val="0"/>
        <w:jc w:val="left"/>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p>
      <w:pPr>
        <w:pStyle w:val="11"/>
        <w:rPr>
          <w:rFonts w:ascii="Calibri" w:hAnsi="Calibri" w:cs="Calibri"/>
          <w:bCs/>
          <w:sz w:val="24"/>
        </w:rPr>
      </w:pPr>
    </w:p>
    <w:p>
      <w:pPr>
        <w:pStyle w:val="11"/>
        <w:rPr>
          <w:rFonts w:ascii="Calibri" w:hAnsi="Calibri" w:cs="Calibri"/>
          <w:bCs/>
          <w:sz w:val="24"/>
        </w:rPr>
      </w:pPr>
    </w:p>
    <w:p>
      <w:pPr>
        <w:pStyle w:val="11"/>
        <w:jc w:val="left"/>
        <w:sectPr>
          <w:endnotePr>
            <w:numFmt w:val="decimal"/>
          </w:endnotePr>
          <w:pgSz w:w="16838" w:h="11906" w:orient="landscape"/>
          <w:pgMar w:top="1434" w:right="1247" w:bottom="1276" w:left="1298" w:header="397" w:footer="720" w:gutter="0"/>
          <w:cols w:space="720" w:num="1"/>
        </w:sectPr>
      </w:pPr>
    </w:p>
    <w:p>
      <w:pPr>
        <w:pStyle w:val="11"/>
        <w:jc w:val="left"/>
        <w:rPr>
          <w:rFonts w:hint="eastAsia" w:ascii="Calibri" w:hAnsi="Calibri" w:eastAsia="宋体" w:cs="Calibri"/>
          <w:b/>
          <w:bCs w:val="0"/>
          <w:spacing w:val="0"/>
          <w:kern w:val="1"/>
          <w:sz w:val="30"/>
          <w:szCs w:val="30"/>
          <w:lang w:val="en-US" w:eastAsia="zh-CN" w:bidi="ar-SA"/>
        </w:rPr>
      </w:pPr>
      <w:r>
        <w:rPr>
          <w:rFonts w:hint="eastAsia" w:ascii="Calibri" w:hAnsi="Calibri" w:eastAsia="宋体" w:cs="Calibri"/>
          <w:b/>
          <w:bCs w:val="0"/>
          <w:spacing w:val="0"/>
          <w:kern w:val="1"/>
          <w:sz w:val="30"/>
          <w:szCs w:val="30"/>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Calibri" w:hAnsi="Calibri" w:eastAsia="宋体" w:cs="Calibri"/>
          <w:b/>
          <w:sz w:val="32"/>
          <w:szCs w:val="32"/>
          <w:lang w:val="en-US" w:eastAsia="zh-CN"/>
        </w:rPr>
      </w:pPr>
      <w:r>
        <w:rPr>
          <w:rFonts w:hint="eastAsia" w:ascii="Calibri" w:hAnsi="Calibri" w:eastAsia="宋体" w:cs="Calibri"/>
          <w:b/>
          <w:sz w:val="32"/>
          <w:szCs w:val="32"/>
          <w:lang w:val="en-US" w:eastAsia="zh-CN"/>
        </w:rPr>
        <w:t>房产交付确认书</w:t>
      </w:r>
    </w:p>
    <w:p>
      <w:pPr>
        <w:jc w:val="left"/>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30"/>
          <w:szCs w:val="30"/>
          <w:lang w:val="en-US" w:eastAsia="zh-CN"/>
        </w:rPr>
      </w:pPr>
      <w:r>
        <w:rPr>
          <w:rFonts w:hint="eastAsia"/>
          <w:sz w:val="30"/>
          <w:szCs w:val="30"/>
          <w:lang w:val="en-US" w:eastAsia="zh-CN"/>
        </w:rPr>
        <w:t>甲方：厦门宝达投资有限公司                       （交付方）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cs="Times New Roman"/>
          <w:sz w:val="30"/>
          <w:szCs w:val="30"/>
          <w:lang w:val="en-US" w:eastAsia="zh-CN"/>
        </w:rPr>
      </w:pPr>
      <w:r>
        <w:rPr>
          <w:rFonts w:hint="eastAsia"/>
          <w:sz w:val="30"/>
          <w:szCs w:val="30"/>
          <w:lang w:val="en-US" w:eastAsia="zh-CN"/>
        </w:rPr>
        <w:t>乙</w:t>
      </w:r>
      <w:r>
        <w:rPr>
          <w:rFonts w:hint="eastAsia" w:cs="Times New Roman"/>
          <w:sz w:val="30"/>
          <w:szCs w:val="30"/>
          <w:lang w:val="en-US" w:eastAsia="zh-CN"/>
        </w:rPr>
        <w:t xml:space="preserve">方：                                                             </w:t>
      </w:r>
      <w:r>
        <w:rPr>
          <w:rFonts w:hint="eastAsia"/>
          <w:sz w:val="30"/>
          <w:szCs w:val="30"/>
          <w:lang w:val="en-US" w:eastAsia="zh-CN"/>
        </w:rPr>
        <w:t xml:space="preserve">  </w:t>
      </w:r>
      <w:r>
        <w:rPr>
          <w:rFonts w:hint="eastAsia" w:cs="Times New Roman"/>
          <w:sz w:val="30"/>
          <w:szCs w:val="30"/>
          <w:lang w:val="en-US" w:eastAsia="zh-CN"/>
        </w:rPr>
        <w:t>（</w:t>
      </w:r>
      <w:r>
        <w:rPr>
          <w:rFonts w:hint="eastAsia"/>
          <w:sz w:val="30"/>
          <w:szCs w:val="30"/>
          <w:lang w:val="en-US" w:eastAsia="zh-CN"/>
        </w:rPr>
        <w:t>接收方）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sz w:val="30"/>
          <w:szCs w:val="30"/>
          <w:lang w:val="en-US" w:eastAsia="zh-CN"/>
        </w:rPr>
      </w:pP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sz w:val="30"/>
          <w:szCs w:val="30"/>
          <w:lang w:val="en-US" w:eastAsia="zh-CN"/>
        </w:rPr>
      </w:pPr>
      <w:r>
        <w:rPr>
          <w:rFonts w:hint="eastAsia" w:eastAsia="宋体" w:cs="Times New Roman"/>
          <w:sz w:val="30"/>
          <w:szCs w:val="30"/>
          <w:lang w:val="en-US" w:eastAsia="zh-CN"/>
        </w:rPr>
        <w:t>甲乙双方同意对租赁标的</w:t>
      </w:r>
      <w:r>
        <w:rPr>
          <w:rFonts w:hint="eastAsia" w:eastAsia="宋体" w:cs="Times New Roman"/>
          <w:sz w:val="30"/>
          <w:szCs w:val="30"/>
          <w:u w:val="none"/>
          <w:lang w:val="en-US" w:eastAsia="zh-CN"/>
        </w:rPr>
        <w:t>厦门市集美区同集南路68号B1007的宝达活水馆</w:t>
      </w:r>
      <w:r>
        <w:rPr>
          <w:rFonts w:hint="eastAsia" w:ascii="Times New Roman" w:hAnsi="Times New Roman" w:eastAsia="宋体" w:cs="Times New Roman"/>
          <w:sz w:val="30"/>
          <w:szCs w:val="30"/>
          <w:lang w:eastAsia="zh-CN" w:bidi="ar"/>
        </w:rPr>
        <w:t>（</w:t>
      </w:r>
      <w:r>
        <w:rPr>
          <w:rFonts w:hint="eastAsia" w:ascii="Times New Roman" w:hAnsi="Times New Roman" w:eastAsia="宋体" w:cs="Times New Roman"/>
          <w:sz w:val="30"/>
          <w:szCs w:val="30"/>
          <w:lang w:val="en-US" w:eastAsia="zh-CN" w:bidi="ar"/>
        </w:rPr>
        <w:t>含</w:t>
      </w:r>
      <w:r>
        <w:rPr>
          <w:rFonts w:hint="eastAsia" w:ascii="Times New Roman" w:hAnsi="Times New Roman" w:eastAsia="宋体" w:cs="Times New Roman"/>
          <w:sz w:val="30"/>
          <w:szCs w:val="30"/>
          <w:lang w:bidi="ar"/>
        </w:rPr>
        <w:t>设施设备</w:t>
      </w:r>
      <w:r>
        <w:rPr>
          <w:rFonts w:hint="eastAsia" w:ascii="Times New Roman" w:hAnsi="Times New Roman" w:eastAsia="宋体" w:cs="Times New Roman"/>
          <w:sz w:val="30"/>
          <w:szCs w:val="30"/>
          <w:lang w:eastAsia="zh-CN" w:bidi="ar"/>
        </w:rPr>
        <w:t>）</w:t>
      </w:r>
      <w:r>
        <w:rPr>
          <w:rFonts w:hint="eastAsia" w:ascii="Times New Roman" w:hAnsi="Times New Roman" w:eastAsia="宋体" w:cs="Times New Roman"/>
          <w:sz w:val="30"/>
          <w:szCs w:val="30"/>
          <w:lang w:val="en-US" w:eastAsia="zh-CN" w:bidi="ar"/>
        </w:rPr>
        <w:t>计租面积</w:t>
      </w:r>
      <w:r>
        <w:rPr>
          <w:rFonts w:hint="eastAsia" w:eastAsia="宋体" w:cs="Times New Roman"/>
          <w:sz w:val="30"/>
          <w:szCs w:val="30"/>
          <w:lang w:val="en-US" w:eastAsia="zh-CN"/>
        </w:rPr>
        <w:t>5185.94㎡的场地，按照房产现状进行移交，</w:t>
      </w:r>
      <w:r>
        <w:rPr>
          <w:rFonts w:hint="eastAsia" w:cs="Times New Roman"/>
          <w:sz w:val="30"/>
          <w:szCs w:val="30"/>
          <w:lang w:val="en-US" w:eastAsia="zh-CN"/>
        </w:rPr>
        <w:t>设施设备详见附表《设施设备清单表》，</w:t>
      </w:r>
      <w:r>
        <w:rPr>
          <w:rFonts w:hint="eastAsia" w:eastAsia="宋体" w:cs="Times New Roman"/>
          <w:sz w:val="30"/>
          <w:szCs w:val="30"/>
          <w:lang w:val="en-US" w:eastAsia="zh-CN"/>
        </w:rPr>
        <w:t>交接日期：      年      月    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sz w:val="30"/>
          <w:szCs w:val="30"/>
          <w:lang w:val="en-US" w:eastAsia="zh-CN"/>
        </w:rPr>
      </w:pPr>
      <w:r>
        <w:rPr>
          <w:rFonts w:hint="eastAsia" w:eastAsia="宋体" w:cs="Times New Roman"/>
          <w:sz w:val="30"/>
          <w:szCs w:val="30"/>
          <w:lang w:val="en-US" w:eastAsia="zh-CN"/>
        </w:rPr>
        <w:t xml:space="preserve">甲方（盖章）： </w:t>
      </w:r>
      <w:r>
        <w:rPr>
          <w:rFonts w:hint="eastAsia"/>
          <w:sz w:val="30"/>
          <w:szCs w:val="30"/>
          <w:lang w:val="en-US" w:eastAsia="zh-CN"/>
        </w:rPr>
        <w:t xml:space="preserve">                                      </w:t>
      </w:r>
      <w:r>
        <w:rPr>
          <w:rFonts w:hint="eastAsia" w:eastAsia="宋体" w:cs="Times New Roman"/>
          <w:sz w:val="30"/>
          <w:szCs w:val="30"/>
          <w:lang w:val="en-US" w:eastAsia="zh-CN"/>
        </w:rPr>
        <w:t xml:space="preserve"> 乙方（盖章）：    </w:t>
      </w: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sz w:val="30"/>
          <w:szCs w:val="30"/>
          <w:lang w:val="en-US" w:eastAsia="zh-CN"/>
        </w:rPr>
      </w:pPr>
    </w:p>
    <w:p>
      <w:pPr>
        <w:jc w:val="center"/>
        <w:rPr>
          <w:rFonts w:ascii="宋体" w:hAnsi="宋体" w:eastAsia="宋体"/>
          <w:b/>
          <w:bCs/>
          <w:sz w:val="36"/>
          <w:szCs w:val="36"/>
        </w:rPr>
      </w:pPr>
      <w:r>
        <w:rPr>
          <w:rFonts w:hint="eastAsia" w:eastAsia="宋体" w:cs="Times New Roman"/>
          <w:sz w:val="30"/>
          <w:szCs w:val="30"/>
          <w:lang w:val="en-US" w:eastAsia="zh-CN"/>
        </w:rPr>
        <w:t xml:space="preserve">   年</w:t>
      </w:r>
      <w:r>
        <w:rPr>
          <w:rFonts w:hint="eastAsia" w:cs="Times New Roman"/>
          <w:sz w:val="30"/>
          <w:szCs w:val="30"/>
          <w:lang w:val="en-US" w:eastAsia="zh-CN"/>
        </w:rPr>
        <w:t xml:space="preserve">    </w:t>
      </w:r>
      <w:r>
        <w:rPr>
          <w:rFonts w:hint="eastAsia" w:eastAsia="宋体" w:cs="Times New Roman"/>
          <w:sz w:val="30"/>
          <w:szCs w:val="30"/>
          <w:lang w:val="en-US" w:eastAsia="zh-CN"/>
        </w:rPr>
        <w:t>月</w:t>
      </w:r>
      <w:r>
        <w:rPr>
          <w:rFonts w:hint="eastAsia" w:cs="Times New Roman"/>
          <w:sz w:val="30"/>
          <w:szCs w:val="30"/>
          <w:lang w:val="en-US" w:eastAsia="zh-CN"/>
        </w:rPr>
        <w:t xml:space="preserve">    </w:t>
      </w:r>
      <w:r>
        <w:rPr>
          <w:rFonts w:hint="eastAsia" w:eastAsia="宋体" w:cs="Times New Roman"/>
          <w:sz w:val="30"/>
          <w:szCs w:val="30"/>
          <w:lang w:val="en-US" w:eastAsia="zh-CN"/>
        </w:rPr>
        <w:t>日</w:t>
      </w:r>
    </w:p>
    <w:p>
      <w:pPr>
        <w:jc w:val="left"/>
        <w:rPr>
          <w:rFonts w:hint="eastAsia" w:ascii="宋体" w:hAnsi="宋体" w:eastAsia="宋体"/>
          <w:b/>
          <w:bCs/>
          <w:sz w:val="36"/>
          <w:szCs w:val="36"/>
          <w:lang w:val="en-US" w:eastAsia="zh-CN"/>
        </w:rPr>
      </w:pPr>
    </w:p>
    <w:p>
      <w:pPr>
        <w:jc w:val="left"/>
        <w:rPr>
          <w:rFonts w:hint="eastAsia" w:ascii="宋体" w:hAnsi="宋体" w:eastAsia="宋体"/>
          <w:b/>
          <w:bCs/>
          <w:sz w:val="24"/>
          <w:szCs w:val="24"/>
          <w:lang w:val="en-US" w:eastAsia="zh-CN"/>
        </w:rPr>
      </w:pPr>
    </w:p>
    <w:p>
      <w:pPr>
        <w:jc w:val="left"/>
        <w:rPr>
          <w:rFonts w:hint="eastAsia" w:ascii="宋体" w:hAnsi="宋体" w:eastAsia="宋体"/>
          <w:b/>
          <w:bCs/>
          <w:sz w:val="24"/>
          <w:szCs w:val="24"/>
          <w:lang w:val="en-US" w:eastAsia="zh-CN"/>
        </w:rPr>
      </w:pPr>
    </w:p>
    <w:p>
      <w:pPr>
        <w:jc w:val="left"/>
        <w:rPr>
          <w:rFonts w:hint="eastAsia" w:ascii="宋体" w:hAnsi="宋体" w:eastAsia="宋体"/>
          <w:b/>
          <w:bCs/>
          <w:sz w:val="24"/>
          <w:szCs w:val="24"/>
          <w:lang w:val="en-US" w:eastAsia="zh-CN"/>
        </w:rPr>
      </w:pPr>
    </w:p>
    <w:p>
      <w:pPr>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附表</w:t>
      </w:r>
    </w:p>
    <w:p>
      <w:pPr>
        <w:jc w:val="center"/>
        <w:rPr>
          <w:rFonts w:hint="eastAsia"/>
          <w:b/>
          <w:bCs/>
          <w:sz w:val="32"/>
          <w:szCs w:val="32"/>
          <w:lang w:val="en-US" w:eastAsia="zh-CN"/>
        </w:rPr>
      </w:pPr>
    </w:p>
    <w:p>
      <w:pPr>
        <w:jc w:val="center"/>
        <w:rPr>
          <w:rFonts w:hint="default"/>
          <w:b/>
          <w:bCs/>
          <w:sz w:val="32"/>
          <w:szCs w:val="32"/>
          <w:lang w:val="en-US" w:eastAsia="zh-CN"/>
        </w:rPr>
      </w:pPr>
      <w:r>
        <w:rPr>
          <w:rFonts w:hint="eastAsia"/>
          <w:b/>
          <w:bCs/>
          <w:sz w:val="32"/>
          <w:szCs w:val="32"/>
          <w:lang w:val="en-US" w:eastAsia="zh-CN"/>
        </w:rPr>
        <w:t>设施设备清单表</w:t>
      </w:r>
    </w:p>
    <w:tbl>
      <w:tblPr>
        <w:tblStyle w:val="6"/>
        <w:tblpPr w:leftFromText="180" w:rightFromText="180" w:vertAnchor="text" w:horzAnchor="page" w:tblpX="1286" w:tblpY="459"/>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64"/>
        <w:gridCol w:w="1215"/>
        <w:gridCol w:w="2235"/>
        <w:gridCol w:w="900"/>
        <w:gridCol w:w="1215"/>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宋体" w:hAnsi="宋体" w:eastAsia="宋体"/>
                <w:b/>
                <w:bCs/>
                <w:color w:val="000000"/>
                <w:sz w:val="28"/>
                <w:szCs w:val="28"/>
              </w:rPr>
            </w:pPr>
            <w:r>
              <w:rPr>
                <w:rFonts w:hint="eastAsia" w:ascii="宋体" w:hAnsi="宋体" w:eastAsia="宋体"/>
                <w:b/>
                <w:bCs/>
                <w:color w:val="000000"/>
                <w:sz w:val="28"/>
                <w:szCs w:val="28"/>
              </w:rPr>
              <w:t>序号</w:t>
            </w:r>
          </w:p>
        </w:tc>
        <w:tc>
          <w:tcPr>
            <w:tcW w:w="166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宋体" w:hAnsi="宋体" w:eastAsia="宋体"/>
                <w:b/>
                <w:bCs/>
                <w:color w:val="000000"/>
                <w:sz w:val="28"/>
                <w:szCs w:val="28"/>
              </w:rPr>
            </w:pPr>
            <w:r>
              <w:rPr>
                <w:rFonts w:hint="eastAsia" w:ascii="宋体" w:hAnsi="宋体" w:eastAsia="宋体"/>
                <w:b/>
                <w:bCs/>
                <w:color w:val="000000"/>
                <w:sz w:val="28"/>
                <w:szCs w:val="28"/>
              </w:rPr>
              <w:t>名称</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hint="eastAsia" w:ascii="宋体" w:hAnsi="宋体" w:eastAsia="宋体"/>
                <w:b/>
                <w:bCs/>
                <w:color w:val="000000"/>
                <w:sz w:val="28"/>
                <w:szCs w:val="28"/>
              </w:rPr>
            </w:pPr>
            <w:r>
              <w:rPr>
                <w:rFonts w:hint="eastAsia" w:cs="Times New Roman"/>
                <w:b/>
                <w:bCs/>
                <w:sz w:val="30"/>
                <w:szCs w:val="30"/>
                <w:vertAlign w:val="baseline"/>
                <w:lang w:val="en-US" w:eastAsia="zh-CN"/>
              </w:rPr>
              <w:t>品牌</w:t>
            </w:r>
          </w:p>
        </w:tc>
        <w:tc>
          <w:tcPr>
            <w:tcW w:w="2235"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宋体" w:hAnsi="宋体" w:eastAsia="宋体"/>
                <w:b/>
                <w:bCs/>
                <w:color w:val="000000"/>
                <w:sz w:val="28"/>
                <w:szCs w:val="28"/>
              </w:rPr>
            </w:pPr>
            <w:r>
              <w:rPr>
                <w:rFonts w:hint="eastAsia" w:cs="Times New Roman"/>
                <w:b/>
                <w:bCs/>
                <w:sz w:val="30"/>
                <w:szCs w:val="30"/>
                <w:vertAlign w:val="baseline"/>
                <w:lang w:val="en-US" w:eastAsia="zh-CN"/>
              </w:rPr>
              <w:t>规格/型号</w:t>
            </w: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宋体" w:hAnsi="宋体" w:eastAsia="宋体"/>
                <w:b/>
                <w:bCs/>
                <w:color w:val="000000"/>
                <w:sz w:val="28"/>
                <w:szCs w:val="28"/>
              </w:rPr>
            </w:pPr>
            <w:r>
              <w:rPr>
                <w:rFonts w:hint="eastAsia" w:ascii="宋体" w:hAnsi="宋体" w:eastAsia="宋体"/>
                <w:b/>
                <w:bCs/>
                <w:color w:val="000000"/>
                <w:sz w:val="28"/>
                <w:szCs w:val="28"/>
              </w:rPr>
              <w:t>单位</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宋体" w:hAnsi="宋体" w:eastAsia="宋体"/>
                <w:b/>
                <w:bCs/>
                <w:color w:val="000000"/>
                <w:sz w:val="28"/>
                <w:szCs w:val="28"/>
              </w:rPr>
            </w:pPr>
            <w:r>
              <w:rPr>
                <w:rFonts w:hint="eastAsia" w:ascii="宋体" w:hAnsi="宋体" w:eastAsia="宋体"/>
                <w:b/>
                <w:bCs/>
                <w:color w:val="000000"/>
                <w:sz w:val="28"/>
                <w:szCs w:val="28"/>
              </w:rPr>
              <w:t>数量</w:t>
            </w:r>
          </w:p>
        </w:tc>
        <w:tc>
          <w:tcPr>
            <w:tcW w:w="1201"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宋体" w:hAnsi="宋体" w:eastAsia="宋体"/>
                <w:b/>
                <w:bCs/>
                <w:color w:val="000000"/>
                <w:sz w:val="28"/>
                <w:szCs w:val="28"/>
              </w:rPr>
            </w:pPr>
            <w:r>
              <w:rPr>
                <w:rFonts w:hint="eastAsia" w:ascii="宋体" w:hAnsi="宋体" w:eastAsia="宋体"/>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4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664"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olor w:val="000000"/>
                <w:sz w:val="28"/>
                <w:szCs w:val="28"/>
              </w:rPr>
            </w:pPr>
          </w:p>
        </w:tc>
        <w:tc>
          <w:tcPr>
            <w:tcW w:w="223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01"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4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664"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olor w:val="000000"/>
                <w:sz w:val="28"/>
                <w:szCs w:val="28"/>
              </w:rPr>
            </w:pPr>
          </w:p>
        </w:tc>
        <w:tc>
          <w:tcPr>
            <w:tcW w:w="223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01"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4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664"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olor w:val="000000"/>
                <w:sz w:val="28"/>
                <w:szCs w:val="28"/>
              </w:rPr>
            </w:pPr>
          </w:p>
        </w:tc>
        <w:tc>
          <w:tcPr>
            <w:tcW w:w="223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01"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4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664"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hint="eastAsia" w:ascii="宋体" w:hAnsi="宋体" w:eastAsia="宋体"/>
                <w:color w:val="000000"/>
                <w:sz w:val="28"/>
                <w:szCs w:val="28"/>
              </w:rPr>
            </w:pPr>
          </w:p>
        </w:tc>
        <w:tc>
          <w:tcPr>
            <w:tcW w:w="223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900"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15"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c>
          <w:tcPr>
            <w:tcW w:w="1201" w:type="dxa"/>
            <w:tcBorders>
              <w:top w:val="single" w:color="auto" w:sz="4" w:space="0"/>
              <w:left w:val="single" w:color="auto" w:sz="4" w:space="0"/>
              <w:bottom w:val="single" w:color="auto" w:sz="4" w:space="0"/>
              <w:right w:val="single" w:color="auto" w:sz="4" w:space="0"/>
            </w:tcBorders>
            <w:noWrap/>
          </w:tcPr>
          <w:p>
            <w:pPr>
              <w:spacing w:line="500" w:lineRule="exact"/>
              <w:rPr>
                <w:rFonts w:ascii="宋体" w:hAnsi="宋体" w:eastAsia="宋体"/>
                <w:color w:val="000000"/>
                <w:sz w:val="28"/>
                <w:szCs w:val="28"/>
              </w:rPr>
            </w:pPr>
            <w:r>
              <w:rPr>
                <w:rFonts w:hint="eastAsia" w:ascii="宋体" w:hAnsi="宋体" w:eastAsia="宋体"/>
                <w:color w:val="000000"/>
                <w:sz w:val="28"/>
                <w:szCs w:val="28"/>
              </w:rPr>
              <w:t>　</w:t>
            </w:r>
          </w:p>
        </w:tc>
      </w:tr>
    </w:tbl>
    <w:p>
      <w:pPr>
        <w:pStyle w:val="11"/>
        <w:rPr>
          <w:rFonts w:hint="eastAsia"/>
          <w:lang w:eastAsia="zh-CN"/>
        </w:rPr>
      </w:pPr>
    </w:p>
    <w:sectPr>
      <w:endnotePr>
        <w:numFmt w:val="decimal"/>
      </w:endnotePr>
      <w:pgSz w:w="11906" w:h="16838"/>
      <w:pgMar w:top="1417" w:right="1276" w:bottom="845" w:left="1378" w:header="39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97C68"/>
    <w:multiLevelType w:val="singleLevel"/>
    <w:tmpl w:val="82097C68"/>
    <w:lvl w:ilvl="0" w:tentative="0">
      <w:start w:val="1"/>
      <w:numFmt w:val="decimal"/>
      <w:suff w:val="nothing"/>
      <w:lvlText w:val="%1．"/>
      <w:lvlJc w:val="left"/>
      <w:pPr>
        <w:ind w:left="0" w:firstLine="400"/>
      </w:pPr>
      <w:rPr>
        <w:rFonts w:hint="default"/>
      </w:rPr>
    </w:lvl>
  </w:abstractNum>
  <w:abstractNum w:abstractNumId="1">
    <w:nsid w:val="8EEDCDB3"/>
    <w:multiLevelType w:val="singleLevel"/>
    <w:tmpl w:val="8EEDCDB3"/>
    <w:lvl w:ilvl="0" w:tentative="0">
      <w:start w:val="1"/>
      <w:numFmt w:val="decimal"/>
      <w:suff w:val="nothing"/>
      <w:lvlText w:val="%1．"/>
      <w:lvlJc w:val="left"/>
      <w:pPr>
        <w:ind w:left="0" w:firstLine="400"/>
      </w:pPr>
      <w:rPr>
        <w:rFonts w:hint="default"/>
      </w:rPr>
    </w:lvl>
  </w:abstractNum>
  <w:abstractNum w:abstractNumId="2">
    <w:nsid w:val="C3554913"/>
    <w:multiLevelType w:val="singleLevel"/>
    <w:tmpl w:val="C3554913"/>
    <w:lvl w:ilvl="0" w:tentative="0">
      <w:start w:val="1"/>
      <w:numFmt w:val="decimal"/>
      <w:suff w:val="nothing"/>
      <w:lvlText w:val="%1．"/>
      <w:lvlJc w:val="left"/>
      <w:pPr>
        <w:ind w:left="0" w:firstLine="400"/>
      </w:pPr>
      <w:rPr>
        <w:rFonts w:hint="default"/>
      </w:rPr>
    </w:lvl>
  </w:abstractNum>
  <w:abstractNum w:abstractNumId="3">
    <w:nsid w:val="E0BD63C2"/>
    <w:multiLevelType w:val="singleLevel"/>
    <w:tmpl w:val="E0BD63C2"/>
    <w:lvl w:ilvl="0" w:tentative="0">
      <w:start w:val="1"/>
      <w:numFmt w:val="decimal"/>
      <w:suff w:val="nothing"/>
      <w:lvlText w:val="%1．"/>
      <w:lvlJc w:val="left"/>
      <w:pPr>
        <w:ind w:left="0" w:firstLine="400"/>
      </w:pPr>
      <w:rPr>
        <w:rFonts w:hint="default"/>
      </w:rPr>
    </w:lvl>
  </w:abstractNum>
  <w:abstractNum w:abstractNumId="4">
    <w:nsid w:val="EC29C4EC"/>
    <w:multiLevelType w:val="singleLevel"/>
    <w:tmpl w:val="EC29C4EC"/>
    <w:lvl w:ilvl="0" w:tentative="0">
      <w:start w:val="1"/>
      <w:numFmt w:val="decimal"/>
      <w:suff w:val="nothing"/>
      <w:lvlText w:val="%1．"/>
      <w:lvlJc w:val="left"/>
      <w:pPr>
        <w:ind w:left="0" w:firstLine="400"/>
      </w:pPr>
      <w:rPr>
        <w:rFonts w:hint="default"/>
      </w:rPr>
    </w:lvl>
  </w:abstractNum>
  <w:abstractNum w:abstractNumId="5">
    <w:nsid w:val="3947BBEA"/>
    <w:multiLevelType w:val="singleLevel"/>
    <w:tmpl w:val="3947BBEA"/>
    <w:lvl w:ilvl="0" w:tentative="0">
      <w:start w:val="1"/>
      <w:numFmt w:val="decimal"/>
      <w:suff w:val="space"/>
      <w:lvlText w:val="%1."/>
      <w:lvlJc w:val="left"/>
    </w:lvl>
  </w:abstractNum>
  <w:abstractNum w:abstractNumId="6">
    <w:nsid w:val="3F03EE02"/>
    <w:multiLevelType w:val="singleLevel"/>
    <w:tmpl w:val="3F03EE02"/>
    <w:lvl w:ilvl="0" w:tentative="0">
      <w:start w:val="1"/>
      <w:numFmt w:val="decimal"/>
      <w:suff w:val="nothing"/>
      <w:lvlText w:val="%1．"/>
      <w:lvlJc w:val="left"/>
      <w:pPr>
        <w:ind w:left="0" w:firstLine="400"/>
      </w:pPr>
      <w:rPr>
        <w:rFonts w:hint="default"/>
      </w:rPr>
    </w:lvl>
  </w:abstractNum>
  <w:abstractNum w:abstractNumId="7">
    <w:nsid w:val="3FE1FE1A"/>
    <w:multiLevelType w:val="singleLevel"/>
    <w:tmpl w:val="3FE1FE1A"/>
    <w:lvl w:ilvl="0" w:tentative="0">
      <w:start w:val="1"/>
      <w:numFmt w:val="decimal"/>
      <w:suff w:val="nothing"/>
      <w:lvlText w:val="%1．"/>
      <w:lvlJc w:val="left"/>
      <w:pPr>
        <w:ind w:left="0" w:firstLine="400"/>
      </w:pPr>
      <w:rPr>
        <w:rFonts w:hint="default"/>
      </w:rPr>
    </w:lvl>
  </w:abstractNum>
  <w:abstractNum w:abstractNumId="8">
    <w:nsid w:val="48885BC1"/>
    <w:multiLevelType w:val="singleLevel"/>
    <w:tmpl w:val="48885BC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2"/>
  </w:num>
  <w:num w:numId="4">
    <w:abstractNumId w:val="7"/>
  </w:num>
  <w:num w:numId="5">
    <w:abstractNumId w:val="6"/>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TE0OGVlZGUwZTNiZGE5MDhiZmM3YzkwMWIwYmYifQ=="/>
  </w:docVars>
  <w:rsids>
    <w:rsidRoot w:val="008C48E1"/>
    <w:rsid w:val="00026BA8"/>
    <w:rsid w:val="00066EBC"/>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6375D"/>
    <w:rsid w:val="0048616F"/>
    <w:rsid w:val="004A41E0"/>
    <w:rsid w:val="004C172A"/>
    <w:rsid w:val="004D0A31"/>
    <w:rsid w:val="004D2547"/>
    <w:rsid w:val="004F0B29"/>
    <w:rsid w:val="005212F0"/>
    <w:rsid w:val="00541DF7"/>
    <w:rsid w:val="00575877"/>
    <w:rsid w:val="00576F23"/>
    <w:rsid w:val="00577718"/>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0D7DD7"/>
    <w:rsid w:val="01141165"/>
    <w:rsid w:val="01317F69"/>
    <w:rsid w:val="01341769"/>
    <w:rsid w:val="013B70CD"/>
    <w:rsid w:val="01940F92"/>
    <w:rsid w:val="01A94A2E"/>
    <w:rsid w:val="01B6221C"/>
    <w:rsid w:val="01C23AC5"/>
    <w:rsid w:val="01F40FB2"/>
    <w:rsid w:val="02056D00"/>
    <w:rsid w:val="025B057E"/>
    <w:rsid w:val="02BD0A89"/>
    <w:rsid w:val="03206C90"/>
    <w:rsid w:val="032F14D5"/>
    <w:rsid w:val="039A6F07"/>
    <w:rsid w:val="03BE3331"/>
    <w:rsid w:val="041369E1"/>
    <w:rsid w:val="04375579"/>
    <w:rsid w:val="04857EA2"/>
    <w:rsid w:val="04AE7B23"/>
    <w:rsid w:val="04CB0339"/>
    <w:rsid w:val="051D3196"/>
    <w:rsid w:val="053E2C54"/>
    <w:rsid w:val="05757FA9"/>
    <w:rsid w:val="05B279FD"/>
    <w:rsid w:val="05F9301F"/>
    <w:rsid w:val="062C7B41"/>
    <w:rsid w:val="06373449"/>
    <w:rsid w:val="0700347B"/>
    <w:rsid w:val="071D4AEC"/>
    <w:rsid w:val="07644D70"/>
    <w:rsid w:val="077E2633"/>
    <w:rsid w:val="07D13273"/>
    <w:rsid w:val="07DC0503"/>
    <w:rsid w:val="07DD49A7"/>
    <w:rsid w:val="08011BBA"/>
    <w:rsid w:val="08366F72"/>
    <w:rsid w:val="086321B2"/>
    <w:rsid w:val="095B75D9"/>
    <w:rsid w:val="099029BA"/>
    <w:rsid w:val="09F71624"/>
    <w:rsid w:val="0A0A4DAC"/>
    <w:rsid w:val="0A0B539A"/>
    <w:rsid w:val="0A0E0592"/>
    <w:rsid w:val="0A2E2B51"/>
    <w:rsid w:val="0A6A2AFA"/>
    <w:rsid w:val="0ADD0B11"/>
    <w:rsid w:val="0B154457"/>
    <w:rsid w:val="0B6716B5"/>
    <w:rsid w:val="0B6B051B"/>
    <w:rsid w:val="0B6D165A"/>
    <w:rsid w:val="0B754F70"/>
    <w:rsid w:val="0B7E0D69"/>
    <w:rsid w:val="0BBD6E67"/>
    <w:rsid w:val="0BFB671E"/>
    <w:rsid w:val="0C3E6F4C"/>
    <w:rsid w:val="0C4809D6"/>
    <w:rsid w:val="0CD22E44"/>
    <w:rsid w:val="0CFB1B03"/>
    <w:rsid w:val="0D0F37C2"/>
    <w:rsid w:val="0D3D1AFE"/>
    <w:rsid w:val="0D3D4C86"/>
    <w:rsid w:val="0D447276"/>
    <w:rsid w:val="0D8A1839"/>
    <w:rsid w:val="0DA474D1"/>
    <w:rsid w:val="0DAA0795"/>
    <w:rsid w:val="0DCB34F3"/>
    <w:rsid w:val="0DDF6F9F"/>
    <w:rsid w:val="0DE575C1"/>
    <w:rsid w:val="0DEC5E3D"/>
    <w:rsid w:val="0DF9165A"/>
    <w:rsid w:val="0E3B017A"/>
    <w:rsid w:val="0E400584"/>
    <w:rsid w:val="0EB73AAF"/>
    <w:rsid w:val="0EB853F1"/>
    <w:rsid w:val="0F3D5D2B"/>
    <w:rsid w:val="0F57353F"/>
    <w:rsid w:val="0FBA55CD"/>
    <w:rsid w:val="0FDA2FAD"/>
    <w:rsid w:val="0FF12E4B"/>
    <w:rsid w:val="10345380"/>
    <w:rsid w:val="105728BE"/>
    <w:rsid w:val="10B22749"/>
    <w:rsid w:val="10D53BC6"/>
    <w:rsid w:val="110034B4"/>
    <w:rsid w:val="111F19F2"/>
    <w:rsid w:val="116C253E"/>
    <w:rsid w:val="118F1115"/>
    <w:rsid w:val="124949E7"/>
    <w:rsid w:val="12AF6F40"/>
    <w:rsid w:val="12BC78AF"/>
    <w:rsid w:val="12D266BC"/>
    <w:rsid w:val="12D87BDB"/>
    <w:rsid w:val="13020195"/>
    <w:rsid w:val="130F79DE"/>
    <w:rsid w:val="134C0C32"/>
    <w:rsid w:val="13A20852"/>
    <w:rsid w:val="13F91CAC"/>
    <w:rsid w:val="14180C70"/>
    <w:rsid w:val="14215C1B"/>
    <w:rsid w:val="14353475"/>
    <w:rsid w:val="143D057B"/>
    <w:rsid w:val="146124BC"/>
    <w:rsid w:val="1473715D"/>
    <w:rsid w:val="149B3FE6"/>
    <w:rsid w:val="153B1198"/>
    <w:rsid w:val="155E2E9F"/>
    <w:rsid w:val="158F2F7A"/>
    <w:rsid w:val="15E74C42"/>
    <w:rsid w:val="163E536D"/>
    <w:rsid w:val="164142E3"/>
    <w:rsid w:val="16505A37"/>
    <w:rsid w:val="16600901"/>
    <w:rsid w:val="167B18A1"/>
    <w:rsid w:val="16BA6928"/>
    <w:rsid w:val="16DA6D84"/>
    <w:rsid w:val="17381C15"/>
    <w:rsid w:val="176F6C9D"/>
    <w:rsid w:val="17B10EFC"/>
    <w:rsid w:val="17DD454F"/>
    <w:rsid w:val="17E23913"/>
    <w:rsid w:val="17F70C21"/>
    <w:rsid w:val="18097CB4"/>
    <w:rsid w:val="180F2FC2"/>
    <w:rsid w:val="181E7218"/>
    <w:rsid w:val="186500A0"/>
    <w:rsid w:val="19620F40"/>
    <w:rsid w:val="19F47B0C"/>
    <w:rsid w:val="1A2637EA"/>
    <w:rsid w:val="1A277D03"/>
    <w:rsid w:val="1A334F3E"/>
    <w:rsid w:val="1A3F3285"/>
    <w:rsid w:val="1A484470"/>
    <w:rsid w:val="1A620D3B"/>
    <w:rsid w:val="1A637E6F"/>
    <w:rsid w:val="1A6E148E"/>
    <w:rsid w:val="1A774B61"/>
    <w:rsid w:val="1AFA2309"/>
    <w:rsid w:val="1B041E44"/>
    <w:rsid w:val="1B824B3A"/>
    <w:rsid w:val="1B846881"/>
    <w:rsid w:val="1B8F2D93"/>
    <w:rsid w:val="1BC81072"/>
    <w:rsid w:val="1BDE099D"/>
    <w:rsid w:val="1C8021A4"/>
    <w:rsid w:val="1C8B7C14"/>
    <w:rsid w:val="1D181B85"/>
    <w:rsid w:val="1D385D84"/>
    <w:rsid w:val="1DBD3607"/>
    <w:rsid w:val="1DF24F3C"/>
    <w:rsid w:val="1E0F2F88"/>
    <w:rsid w:val="1E326C77"/>
    <w:rsid w:val="1E6A6411"/>
    <w:rsid w:val="1E731769"/>
    <w:rsid w:val="1F130856"/>
    <w:rsid w:val="1FA45952"/>
    <w:rsid w:val="1FB262C1"/>
    <w:rsid w:val="1FD77AD6"/>
    <w:rsid w:val="1FEC1192"/>
    <w:rsid w:val="1FEE46EB"/>
    <w:rsid w:val="205D6641"/>
    <w:rsid w:val="20BC2702"/>
    <w:rsid w:val="20C53B89"/>
    <w:rsid w:val="21146264"/>
    <w:rsid w:val="21617F9F"/>
    <w:rsid w:val="21B856E5"/>
    <w:rsid w:val="21EA1D42"/>
    <w:rsid w:val="22120D5E"/>
    <w:rsid w:val="228B31E0"/>
    <w:rsid w:val="22CB4019"/>
    <w:rsid w:val="22DB135B"/>
    <w:rsid w:val="22E06CA1"/>
    <w:rsid w:val="22F82DF0"/>
    <w:rsid w:val="22FF7503"/>
    <w:rsid w:val="2300357F"/>
    <w:rsid w:val="23027AD1"/>
    <w:rsid w:val="230F273C"/>
    <w:rsid w:val="23275F08"/>
    <w:rsid w:val="235B1E6D"/>
    <w:rsid w:val="235C7E68"/>
    <w:rsid w:val="23B23E50"/>
    <w:rsid w:val="23F33358"/>
    <w:rsid w:val="245A2A83"/>
    <w:rsid w:val="24DE36B4"/>
    <w:rsid w:val="24FD3B3B"/>
    <w:rsid w:val="255C6981"/>
    <w:rsid w:val="25762A23"/>
    <w:rsid w:val="258203E0"/>
    <w:rsid w:val="25B90E36"/>
    <w:rsid w:val="25DD4717"/>
    <w:rsid w:val="25FE5F64"/>
    <w:rsid w:val="26FD5289"/>
    <w:rsid w:val="2707562B"/>
    <w:rsid w:val="27C93C34"/>
    <w:rsid w:val="280E2503"/>
    <w:rsid w:val="28353DD0"/>
    <w:rsid w:val="283E74DE"/>
    <w:rsid w:val="289F38B4"/>
    <w:rsid w:val="28F33BD2"/>
    <w:rsid w:val="292D4EF1"/>
    <w:rsid w:val="29662056"/>
    <w:rsid w:val="29713AED"/>
    <w:rsid w:val="29804D3A"/>
    <w:rsid w:val="29D26807"/>
    <w:rsid w:val="29F42AD5"/>
    <w:rsid w:val="2A362044"/>
    <w:rsid w:val="2AD03A9F"/>
    <w:rsid w:val="2B4D3342"/>
    <w:rsid w:val="2B6B3FB1"/>
    <w:rsid w:val="2BB313F7"/>
    <w:rsid w:val="2C786437"/>
    <w:rsid w:val="2D1B0F55"/>
    <w:rsid w:val="2D3B34C2"/>
    <w:rsid w:val="2D4E5BA7"/>
    <w:rsid w:val="2D586376"/>
    <w:rsid w:val="2DC24C02"/>
    <w:rsid w:val="2E2906F6"/>
    <w:rsid w:val="2E4B41E8"/>
    <w:rsid w:val="2E73724B"/>
    <w:rsid w:val="2EE30245"/>
    <w:rsid w:val="2F0A4ECF"/>
    <w:rsid w:val="2F0E50F5"/>
    <w:rsid w:val="2F2305DE"/>
    <w:rsid w:val="2FA52C85"/>
    <w:rsid w:val="2FA94E22"/>
    <w:rsid w:val="2FD60658"/>
    <w:rsid w:val="30041768"/>
    <w:rsid w:val="30E97669"/>
    <w:rsid w:val="30FE19BD"/>
    <w:rsid w:val="3112096E"/>
    <w:rsid w:val="31520B1A"/>
    <w:rsid w:val="3167719C"/>
    <w:rsid w:val="316A07AA"/>
    <w:rsid w:val="32011A83"/>
    <w:rsid w:val="324C7EAF"/>
    <w:rsid w:val="32A22501"/>
    <w:rsid w:val="32AC6BA0"/>
    <w:rsid w:val="32E970E9"/>
    <w:rsid w:val="32F50547"/>
    <w:rsid w:val="33036903"/>
    <w:rsid w:val="3304433F"/>
    <w:rsid w:val="335C4122"/>
    <w:rsid w:val="336851BD"/>
    <w:rsid w:val="33A651CD"/>
    <w:rsid w:val="34307025"/>
    <w:rsid w:val="343E19DE"/>
    <w:rsid w:val="34A401F9"/>
    <w:rsid w:val="34FE01A9"/>
    <w:rsid w:val="35721025"/>
    <w:rsid w:val="35BF7AC7"/>
    <w:rsid w:val="36260A17"/>
    <w:rsid w:val="366109B6"/>
    <w:rsid w:val="36AF49A1"/>
    <w:rsid w:val="36C344B8"/>
    <w:rsid w:val="36FF7BE6"/>
    <w:rsid w:val="37030760"/>
    <w:rsid w:val="37287BFB"/>
    <w:rsid w:val="373D070E"/>
    <w:rsid w:val="374646EA"/>
    <w:rsid w:val="37607827"/>
    <w:rsid w:val="378A43B2"/>
    <w:rsid w:val="37A61547"/>
    <w:rsid w:val="37B564F7"/>
    <w:rsid w:val="37E2288A"/>
    <w:rsid w:val="37FA046F"/>
    <w:rsid w:val="38455ACD"/>
    <w:rsid w:val="384A30E3"/>
    <w:rsid w:val="38524DDA"/>
    <w:rsid w:val="38A81BB8"/>
    <w:rsid w:val="38AE3BA1"/>
    <w:rsid w:val="38FA06E3"/>
    <w:rsid w:val="39253208"/>
    <w:rsid w:val="398C70A8"/>
    <w:rsid w:val="39FA7229"/>
    <w:rsid w:val="3A1C0AAF"/>
    <w:rsid w:val="3A2F1883"/>
    <w:rsid w:val="3A4D25C1"/>
    <w:rsid w:val="3A902C6A"/>
    <w:rsid w:val="3A9309F6"/>
    <w:rsid w:val="3AC16F61"/>
    <w:rsid w:val="3B23679F"/>
    <w:rsid w:val="3B456F48"/>
    <w:rsid w:val="3B7566C9"/>
    <w:rsid w:val="3BA8718E"/>
    <w:rsid w:val="3BFD7021"/>
    <w:rsid w:val="3C0F0B65"/>
    <w:rsid w:val="3C247636"/>
    <w:rsid w:val="3C271BBB"/>
    <w:rsid w:val="3C2E229B"/>
    <w:rsid w:val="3C7C75E3"/>
    <w:rsid w:val="3CBA010B"/>
    <w:rsid w:val="3CD4741F"/>
    <w:rsid w:val="3D696C73"/>
    <w:rsid w:val="3D891FB8"/>
    <w:rsid w:val="3D8E405C"/>
    <w:rsid w:val="3D9D1F07"/>
    <w:rsid w:val="3DA2751D"/>
    <w:rsid w:val="3E4D6708"/>
    <w:rsid w:val="3EF9081F"/>
    <w:rsid w:val="3F2D4E1D"/>
    <w:rsid w:val="3F593C0C"/>
    <w:rsid w:val="3F836EDA"/>
    <w:rsid w:val="3FD6495D"/>
    <w:rsid w:val="3FF10CB6"/>
    <w:rsid w:val="401364B0"/>
    <w:rsid w:val="401E1D85"/>
    <w:rsid w:val="40750A4D"/>
    <w:rsid w:val="408F19D5"/>
    <w:rsid w:val="412B19D1"/>
    <w:rsid w:val="419C4A0F"/>
    <w:rsid w:val="41A679B8"/>
    <w:rsid w:val="41CA101D"/>
    <w:rsid w:val="41CC6917"/>
    <w:rsid w:val="41EB3047"/>
    <w:rsid w:val="41FB36A0"/>
    <w:rsid w:val="429C7E75"/>
    <w:rsid w:val="42FA50EF"/>
    <w:rsid w:val="430F7403"/>
    <w:rsid w:val="438F07C8"/>
    <w:rsid w:val="43B22644"/>
    <w:rsid w:val="43B7511A"/>
    <w:rsid w:val="44004F9E"/>
    <w:rsid w:val="443D7693"/>
    <w:rsid w:val="44554CC4"/>
    <w:rsid w:val="4469414C"/>
    <w:rsid w:val="447B44A5"/>
    <w:rsid w:val="44855DD4"/>
    <w:rsid w:val="449000D0"/>
    <w:rsid w:val="449E5D80"/>
    <w:rsid w:val="44C162E3"/>
    <w:rsid w:val="44F52628"/>
    <w:rsid w:val="450C0D35"/>
    <w:rsid w:val="455366AC"/>
    <w:rsid w:val="45B27966"/>
    <w:rsid w:val="45DB537A"/>
    <w:rsid w:val="467C4DAF"/>
    <w:rsid w:val="468D2FDC"/>
    <w:rsid w:val="469D6AD4"/>
    <w:rsid w:val="46C87FF5"/>
    <w:rsid w:val="46D20F3C"/>
    <w:rsid w:val="4763356E"/>
    <w:rsid w:val="47813C4B"/>
    <w:rsid w:val="47E70447"/>
    <w:rsid w:val="47F575DC"/>
    <w:rsid w:val="4828256E"/>
    <w:rsid w:val="486A0C38"/>
    <w:rsid w:val="489B2EF2"/>
    <w:rsid w:val="48C17269"/>
    <w:rsid w:val="48EA672B"/>
    <w:rsid w:val="49383104"/>
    <w:rsid w:val="495E1F07"/>
    <w:rsid w:val="496C0A55"/>
    <w:rsid w:val="49832E5F"/>
    <w:rsid w:val="498A52B2"/>
    <w:rsid w:val="499B1D48"/>
    <w:rsid w:val="4A03255C"/>
    <w:rsid w:val="4A17094B"/>
    <w:rsid w:val="4A2B616B"/>
    <w:rsid w:val="4A4A6F73"/>
    <w:rsid w:val="4A600544"/>
    <w:rsid w:val="4ACE54AE"/>
    <w:rsid w:val="4AD17E21"/>
    <w:rsid w:val="4AD4683C"/>
    <w:rsid w:val="4AF569A0"/>
    <w:rsid w:val="4BEC1DD4"/>
    <w:rsid w:val="4BEE4DAD"/>
    <w:rsid w:val="4C0952C7"/>
    <w:rsid w:val="4C3C0B3D"/>
    <w:rsid w:val="4C7B12C6"/>
    <w:rsid w:val="4C7C1BFD"/>
    <w:rsid w:val="4C8147A2"/>
    <w:rsid w:val="4CB604A9"/>
    <w:rsid w:val="4CD9638C"/>
    <w:rsid w:val="4CDA1554"/>
    <w:rsid w:val="4D1455D4"/>
    <w:rsid w:val="4D541177"/>
    <w:rsid w:val="4D7A5C35"/>
    <w:rsid w:val="4D9C0A7F"/>
    <w:rsid w:val="4DC8471A"/>
    <w:rsid w:val="4DCD1D3A"/>
    <w:rsid w:val="4DDF7E43"/>
    <w:rsid w:val="4DE44FE8"/>
    <w:rsid w:val="4DF13C46"/>
    <w:rsid w:val="4DF55447"/>
    <w:rsid w:val="4EE23B73"/>
    <w:rsid w:val="4EF83441"/>
    <w:rsid w:val="4F06521E"/>
    <w:rsid w:val="4F363BC2"/>
    <w:rsid w:val="4F6B2751"/>
    <w:rsid w:val="4F6E54B1"/>
    <w:rsid w:val="4F77273E"/>
    <w:rsid w:val="4F861FEA"/>
    <w:rsid w:val="50001C47"/>
    <w:rsid w:val="50254749"/>
    <w:rsid w:val="506913F3"/>
    <w:rsid w:val="50760E93"/>
    <w:rsid w:val="50CB6755"/>
    <w:rsid w:val="50D267EE"/>
    <w:rsid w:val="50E25DD5"/>
    <w:rsid w:val="51276734"/>
    <w:rsid w:val="515709D8"/>
    <w:rsid w:val="51737937"/>
    <w:rsid w:val="51754C6A"/>
    <w:rsid w:val="518E17A5"/>
    <w:rsid w:val="519A2F62"/>
    <w:rsid w:val="519D3C6A"/>
    <w:rsid w:val="51DF4444"/>
    <w:rsid w:val="52145997"/>
    <w:rsid w:val="521E4CBC"/>
    <w:rsid w:val="52283A79"/>
    <w:rsid w:val="522B50B5"/>
    <w:rsid w:val="52582ACE"/>
    <w:rsid w:val="526A7E3F"/>
    <w:rsid w:val="52A16F3A"/>
    <w:rsid w:val="52C220F6"/>
    <w:rsid w:val="52E93036"/>
    <w:rsid w:val="533E33EC"/>
    <w:rsid w:val="537C718A"/>
    <w:rsid w:val="53AE0572"/>
    <w:rsid w:val="53B96C91"/>
    <w:rsid w:val="53DD2AFE"/>
    <w:rsid w:val="53F50FD8"/>
    <w:rsid w:val="540006A2"/>
    <w:rsid w:val="543A4A3D"/>
    <w:rsid w:val="543B4218"/>
    <w:rsid w:val="54B25F97"/>
    <w:rsid w:val="54C811C0"/>
    <w:rsid w:val="54D327C5"/>
    <w:rsid w:val="553C3979"/>
    <w:rsid w:val="556A2277"/>
    <w:rsid w:val="55985A90"/>
    <w:rsid w:val="560E4266"/>
    <w:rsid w:val="560E535B"/>
    <w:rsid w:val="561C1231"/>
    <w:rsid w:val="5634194B"/>
    <w:rsid w:val="56A619D5"/>
    <w:rsid w:val="56C86370"/>
    <w:rsid w:val="56D57CB7"/>
    <w:rsid w:val="57057820"/>
    <w:rsid w:val="574B30C6"/>
    <w:rsid w:val="577F66F2"/>
    <w:rsid w:val="57B32130"/>
    <w:rsid w:val="57C40E7F"/>
    <w:rsid w:val="580A34C1"/>
    <w:rsid w:val="580C3E60"/>
    <w:rsid w:val="5871005E"/>
    <w:rsid w:val="588D547C"/>
    <w:rsid w:val="588F1F46"/>
    <w:rsid w:val="58AC3641"/>
    <w:rsid w:val="58C05CAD"/>
    <w:rsid w:val="58E97957"/>
    <w:rsid w:val="59613991"/>
    <w:rsid w:val="598F6946"/>
    <w:rsid w:val="5A364E1D"/>
    <w:rsid w:val="5A50635C"/>
    <w:rsid w:val="5A7C4F26"/>
    <w:rsid w:val="5ABA3CA0"/>
    <w:rsid w:val="5AD8242C"/>
    <w:rsid w:val="5B49196F"/>
    <w:rsid w:val="5BAB5397"/>
    <w:rsid w:val="5BAD072F"/>
    <w:rsid w:val="5BAE48C8"/>
    <w:rsid w:val="5BD62414"/>
    <w:rsid w:val="5CDC14F3"/>
    <w:rsid w:val="5DE057CC"/>
    <w:rsid w:val="5E182244"/>
    <w:rsid w:val="5E1A5DF2"/>
    <w:rsid w:val="5E447AB7"/>
    <w:rsid w:val="5E4B758C"/>
    <w:rsid w:val="5EAC261B"/>
    <w:rsid w:val="5EFD5F0A"/>
    <w:rsid w:val="5F88611B"/>
    <w:rsid w:val="5FAD1376"/>
    <w:rsid w:val="5FFA069B"/>
    <w:rsid w:val="5FFD1933"/>
    <w:rsid w:val="60256C16"/>
    <w:rsid w:val="60885507"/>
    <w:rsid w:val="60D61108"/>
    <w:rsid w:val="60D844A5"/>
    <w:rsid w:val="60E7654F"/>
    <w:rsid w:val="60EE06BB"/>
    <w:rsid w:val="61190265"/>
    <w:rsid w:val="61570AAB"/>
    <w:rsid w:val="626878D2"/>
    <w:rsid w:val="627875F1"/>
    <w:rsid w:val="62DE4EE9"/>
    <w:rsid w:val="62EE7E90"/>
    <w:rsid w:val="6308437C"/>
    <w:rsid w:val="630A189A"/>
    <w:rsid w:val="63372FA5"/>
    <w:rsid w:val="637D1C30"/>
    <w:rsid w:val="638B61DA"/>
    <w:rsid w:val="63EC795F"/>
    <w:rsid w:val="640435BA"/>
    <w:rsid w:val="642A6984"/>
    <w:rsid w:val="64AC5E52"/>
    <w:rsid w:val="64C4275C"/>
    <w:rsid w:val="64E70AE5"/>
    <w:rsid w:val="64F63B27"/>
    <w:rsid w:val="65183A9D"/>
    <w:rsid w:val="655C7F76"/>
    <w:rsid w:val="65A05841"/>
    <w:rsid w:val="66A1100B"/>
    <w:rsid w:val="66D71736"/>
    <w:rsid w:val="66EA635C"/>
    <w:rsid w:val="674273C8"/>
    <w:rsid w:val="680339B9"/>
    <w:rsid w:val="6837248C"/>
    <w:rsid w:val="685F3791"/>
    <w:rsid w:val="68815DFE"/>
    <w:rsid w:val="69077CE9"/>
    <w:rsid w:val="69224B39"/>
    <w:rsid w:val="69330547"/>
    <w:rsid w:val="69381B5F"/>
    <w:rsid w:val="694C6CD1"/>
    <w:rsid w:val="69CE11B5"/>
    <w:rsid w:val="69E97DFB"/>
    <w:rsid w:val="6A3E46DE"/>
    <w:rsid w:val="6AE60325"/>
    <w:rsid w:val="6B977130"/>
    <w:rsid w:val="6BEB0189"/>
    <w:rsid w:val="6C302634"/>
    <w:rsid w:val="6C5816D0"/>
    <w:rsid w:val="6C5F0204"/>
    <w:rsid w:val="6C670421"/>
    <w:rsid w:val="6CBC2EE9"/>
    <w:rsid w:val="6CD44A5F"/>
    <w:rsid w:val="6D0A63C2"/>
    <w:rsid w:val="6D172C94"/>
    <w:rsid w:val="6D522ECF"/>
    <w:rsid w:val="6D524852"/>
    <w:rsid w:val="6D8219E5"/>
    <w:rsid w:val="6D892DF8"/>
    <w:rsid w:val="6D950FF1"/>
    <w:rsid w:val="6DC103BA"/>
    <w:rsid w:val="6DFC6520"/>
    <w:rsid w:val="6E0E3233"/>
    <w:rsid w:val="6E4F6664"/>
    <w:rsid w:val="6E9409B0"/>
    <w:rsid w:val="6F170582"/>
    <w:rsid w:val="6F4645D0"/>
    <w:rsid w:val="6F51096A"/>
    <w:rsid w:val="6F5974F6"/>
    <w:rsid w:val="6F6A75EB"/>
    <w:rsid w:val="6F6C464A"/>
    <w:rsid w:val="6F771A9B"/>
    <w:rsid w:val="6FA26D85"/>
    <w:rsid w:val="6FD54939"/>
    <w:rsid w:val="6FD9651F"/>
    <w:rsid w:val="6FF91F10"/>
    <w:rsid w:val="7046775F"/>
    <w:rsid w:val="70522C4C"/>
    <w:rsid w:val="70587444"/>
    <w:rsid w:val="70644A0C"/>
    <w:rsid w:val="707D1758"/>
    <w:rsid w:val="70A17B30"/>
    <w:rsid w:val="70B52781"/>
    <w:rsid w:val="70C843F7"/>
    <w:rsid w:val="70D52C9C"/>
    <w:rsid w:val="70DD357C"/>
    <w:rsid w:val="70E005F4"/>
    <w:rsid w:val="711E3C18"/>
    <w:rsid w:val="71725D33"/>
    <w:rsid w:val="71743772"/>
    <w:rsid w:val="71886781"/>
    <w:rsid w:val="71A5713F"/>
    <w:rsid w:val="71C942C6"/>
    <w:rsid w:val="71D36A44"/>
    <w:rsid w:val="71DA590C"/>
    <w:rsid w:val="71E2323F"/>
    <w:rsid w:val="721F4BC0"/>
    <w:rsid w:val="7287128B"/>
    <w:rsid w:val="72C71E1D"/>
    <w:rsid w:val="72FC434A"/>
    <w:rsid w:val="73193265"/>
    <w:rsid w:val="732E4108"/>
    <w:rsid w:val="73437ABF"/>
    <w:rsid w:val="735C549D"/>
    <w:rsid w:val="73A60A09"/>
    <w:rsid w:val="73FF07E0"/>
    <w:rsid w:val="74136296"/>
    <w:rsid w:val="741C4D99"/>
    <w:rsid w:val="746A1572"/>
    <w:rsid w:val="74882D64"/>
    <w:rsid w:val="74EB6436"/>
    <w:rsid w:val="74F030AB"/>
    <w:rsid w:val="74FF5AE5"/>
    <w:rsid w:val="759F7FBF"/>
    <w:rsid w:val="75AC335E"/>
    <w:rsid w:val="75CE1F56"/>
    <w:rsid w:val="75E60B45"/>
    <w:rsid w:val="75F40258"/>
    <w:rsid w:val="761E130C"/>
    <w:rsid w:val="763D4994"/>
    <w:rsid w:val="766C3C49"/>
    <w:rsid w:val="767D7C04"/>
    <w:rsid w:val="76DD68F5"/>
    <w:rsid w:val="76F24D51"/>
    <w:rsid w:val="77657C7C"/>
    <w:rsid w:val="77831323"/>
    <w:rsid w:val="77D27C9C"/>
    <w:rsid w:val="78097E87"/>
    <w:rsid w:val="78153E6C"/>
    <w:rsid w:val="78411B70"/>
    <w:rsid w:val="7861548E"/>
    <w:rsid w:val="788B0EAB"/>
    <w:rsid w:val="78CE09BA"/>
    <w:rsid w:val="78F43D0A"/>
    <w:rsid w:val="79361EDF"/>
    <w:rsid w:val="7956298E"/>
    <w:rsid w:val="796B643A"/>
    <w:rsid w:val="79907C4E"/>
    <w:rsid w:val="79B00A2D"/>
    <w:rsid w:val="79C33731"/>
    <w:rsid w:val="7A1F0FD2"/>
    <w:rsid w:val="7A2B381E"/>
    <w:rsid w:val="7A365233"/>
    <w:rsid w:val="7A571F05"/>
    <w:rsid w:val="7A707A80"/>
    <w:rsid w:val="7A974DF6"/>
    <w:rsid w:val="7AB1308A"/>
    <w:rsid w:val="7AD563ED"/>
    <w:rsid w:val="7AF75AAB"/>
    <w:rsid w:val="7B6150EE"/>
    <w:rsid w:val="7BA65C05"/>
    <w:rsid w:val="7BC97448"/>
    <w:rsid w:val="7C0F5860"/>
    <w:rsid w:val="7CE87DA1"/>
    <w:rsid w:val="7D43260D"/>
    <w:rsid w:val="7DA272B5"/>
    <w:rsid w:val="7E0B1ED9"/>
    <w:rsid w:val="7E2272E3"/>
    <w:rsid w:val="7E525E1A"/>
    <w:rsid w:val="7E830DE0"/>
    <w:rsid w:val="7EC93A1C"/>
    <w:rsid w:val="7ECF4E42"/>
    <w:rsid w:val="7F1379FE"/>
    <w:rsid w:val="7F1D0F76"/>
    <w:rsid w:val="7F462425"/>
    <w:rsid w:val="7F6F466B"/>
    <w:rsid w:val="7F914458"/>
    <w:rsid w:val="7FA07C5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4">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5">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rFonts w:cs="Times New Roman"/>
      <w:b/>
      <w:bCs/>
    </w:rPr>
  </w:style>
  <w:style w:type="character" w:styleId="10">
    <w:name w:val="page number"/>
    <w:qFormat/>
    <w:uiPriority w:val="0"/>
  </w:style>
  <w:style w:type="paragraph" w:customStyle="1" w:styleId="11">
    <w:name w:val="表格文字"/>
    <w:basedOn w:val="1"/>
    <w:qFormat/>
    <w:uiPriority w:val="0"/>
    <w:pPr>
      <w:widowControl/>
      <w:spacing w:before="25" w:after="25"/>
      <w:jc w:val="left"/>
    </w:pPr>
    <w:rPr>
      <w:rFonts w:ascii="Times" w:hAnsi="Times"/>
      <w:bCs/>
      <w:spacing w:val="10"/>
      <w:kern w:val="0"/>
      <w:sz w:val="24"/>
      <w:szCs w:val="20"/>
    </w:rPr>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1340</Words>
  <Characters>1363</Characters>
  <Lines>45</Lines>
  <Paragraphs>12</Paragraphs>
  <TotalTime>0</TotalTime>
  <ScaleCrop>false</ScaleCrop>
  <LinksUpToDate>false</LinksUpToDate>
  <CharactersWithSpaces>1771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2026-01-04T08:10:33Z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C9A5FD0436404FCD808E0AD7D5AEBC33</vt:lpwstr>
  </property>
  <property fmtid="{D5CDD505-2E9C-101B-9397-08002B2CF9AE}" pid="4" name="KSOTemplateDocerSaveRecord">
    <vt:lpwstr>eyJoZGlkIjoiYWViMWMwZjk0NzdkYWRkMzZmYTQ2NDQ0MTJmMGZkNzMiLCJ1c2VySWQiOiIxNDc3NzkwMTk0In0=</vt:lpwstr>
  </property>
</Properties>
</file>